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6A4F" w:rsidRDefault="00236A4F">
      <w:pPr>
        <w:pStyle w:val="ConsPlusTitlePage"/>
      </w:pPr>
      <w:r>
        <w:t xml:space="preserve">Документ предоставлен </w:t>
      </w:r>
      <w:hyperlink r:id="rId4">
        <w:r>
          <w:rPr>
            <w:color w:val="0000FF"/>
          </w:rPr>
          <w:t>КонсультантПлюс</w:t>
        </w:r>
      </w:hyperlink>
      <w:r>
        <w:br/>
      </w:r>
    </w:p>
    <w:p w:rsidR="00236A4F" w:rsidRDefault="00236A4F">
      <w:pPr>
        <w:pStyle w:val="ConsPlusNormal"/>
        <w:outlineLvl w:val="0"/>
      </w:pPr>
    </w:p>
    <w:p w:rsidR="00236A4F" w:rsidRDefault="00236A4F">
      <w:pPr>
        <w:pStyle w:val="ConsPlusTitle"/>
        <w:jc w:val="center"/>
      </w:pPr>
      <w:r>
        <w:t>АДМИНИСТРАЦИЯ НИЖНЕВАРТОВСКОГО РАЙОНА</w:t>
      </w:r>
    </w:p>
    <w:p w:rsidR="00236A4F" w:rsidRDefault="00236A4F">
      <w:pPr>
        <w:pStyle w:val="ConsPlusTitle"/>
        <w:jc w:val="center"/>
      </w:pPr>
    </w:p>
    <w:p w:rsidR="00236A4F" w:rsidRDefault="00236A4F">
      <w:pPr>
        <w:pStyle w:val="ConsPlusTitle"/>
        <w:jc w:val="center"/>
      </w:pPr>
      <w:r>
        <w:t>ПОСТАНОВЛЕНИЕ</w:t>
      </w:r>
    </w:p>
    <w:p w:rsidR="00236A4F" w:rsidRDefault="00236A4F">
      <w:pPr>
        <w:pStyle w:val="ConsPlusTitle"/>
        <w:jc w:val="center"/>
      </w:pPr>
      <w:r>
        <w:t>от 14 июня 2024 г. N 807</w:t>
      </w:r>
    </w:p>
    <w:p w:rsidR="00236A4F" w:rsidRDefault="00236A4F">
      <w:pPr>
        <w:pStyle w:val="ConsPlusTitle"/>
        <w:jc w:val="center"/>
      </w:pPr>
    </w:p>
    <w:p w:rsidR="00236A4F" w:rsidRDefault="00236A4F">
      <w:pPr>
        <w:pStyle w:val="ConsPlusTitle"/>
        <w:jc w:val="center"/>
      </w:pPr>
      <w:r>
        <w:t>О ВНЕСЕНИИ ИЗМЕНЕНИЙ В ПРИЛОЖЕНИЕ К ПОСТАНОВЛЕНИЮ</w:t>
      </w:r>
    </w:p>
    <w:p w:rsidR="00236A4F" w:rsidRDefault="00236A4F">
      <w:pPr>
        <w:pStyle w:val="ConsPlusTitle"/>
        <w:jc w:val="center"/>
      </w:pPr>
      <w:r>
        <w:t>АДМИНИСТРАЦИИ РАЙОНА ОТ 11.11.2022 N 2288 "ОБ УТВЕРЖДЕНИИ</w:t>
      </w:r>
    </w:p>
    <w:p w:rsidR="00236A4F" w:rsidRDefault="00236A4F">
      <w:pPr>
        <w:pStyle w:val="ConsPlusTitle"/>
        <w:jc w:val="center"/>
      </w:pPr>
      <w:r>
        <w:t>АДМИНИСТРАТИВНОГО РЕГЛАМЕНТА ПРЕДОСТАВЛЕНИЯ МУНИЦИПАЛЬНОЙ</w:t>
      </w:r>
    </w:p>
    <w:p w:rsidR="00236A4F" w:rsidRDefault="00236A4F">
      <w:pPr>
        <w:pStyle w:val="ConsPlusTitle"/>
        <w:jc w:val="center"/>
      </w:pPr>
      <w:r>
        <w:t>УСЛУГИ "УСТАНОВЛЕНИЕ ПУБЛИЧНОГО СЕРВИТУТА В СООТВЕТСТВИИ</w:t>
      </w:r>
    </w:p>
    <w:p w:rsidR="00236A4F" w:rsidRDefault="00236A4F">
      <w:pPr>
        <w:pStyle w:val="ConsPlusTitle"/>
        <w:jc w:val="center"/>
      </w:pPr>
      <w:r>
        <w:t>С ГЛАВОЙ V.7 ЗЕМЕЛЬНОГО КОДЕКСА РОССИЙСКОЙ ФЕДЕРАЦИИ"</w:t>
      </w:r>
    </w:p>
    <w:p w:rsidR="00236A4F" w:rsidRDefault="00236A4F">
      <w:pPr>
        <w:pStyle w:val="ConsPlusNormal"/>
        <w:ind w:firstLine="540"/>
        <w:jc w:val="both"/>
      </w:pPr>
    </w:p>
    <w:p w:rsidR="00236A4F" w:rsidRDefault="00236A4F">
      <w:pPr>
        <w:pStyle w:val="ConsPlusNormal"/>
        <w:ind w:firstLine="540"/>
        <w:jc w:val="both"/>
      </w:pPr>
      <w:r>
        <w:t xml:space="preserve">В соответствии с Федеральными законами от 04.08.2023 </w:t>
      </w:r>
      <w:hyperlink r:id="rId5">
        <w:r>
          <w:rPr>
            <w:color w:val="0000FF"/>
          </w:rPr>
          <w:t>N 430-ФЗ</w:t>
        </w:r>
      </w:hyperlink>
      <w:r>
        <w:t xml:space="preserve"> "О внесении изменений в Земельный кодекс Российской Федерации и отдельные законодательные акты Российской Федерации", от 04.08.2023 </w:t>
      </w:r>
      <w:hyperlink r:id="rId6">
        <w:r>
          <w:rPr>
            <w:color w:val="0000FF"/>
          </w:rPr>
          <w:t>N 438-ФЗ</w:t>
        </w:r>
      </w:hyperlink>
      <w:r>
        <w:t xml:space="preserve"> "О внесении изменений в Градостроительный кодекс Российской Федерации и отдельные законодательные акты Российской Федерации", в целях приведения муниципальных правовых актов в соответствие с действующим законодательством:</w:t>
      </w:r>
    </w:p>
    <w:p w:rsidR="00236A4F" w:rsidRDefault="00236A4F">
      <w:pPr>
        <w:pStyle w:val="ConsPlusNormal"/>
        <w:spacing w:before="220"/>
        <w:ind w:firstLine="540"/>
        <w:jc w:val="both"/>
      </w:pPr>
      <w:r>
        <w:t xml:space="preserve">1. Внести в </w:t>
      </w:r>
      <w:hyperlink r:id="rId7">
        <w:r>
          <w:rPr>
            <w:color w:val="0000FF"/>
          </w:rPr>
          <w:t>приложение</w:t>
        </w:r>
      </w:hyperlink>
      <w:r>
        <w:t xml:space="preserve"> к постановлению администрации района от 11.11.2022 N 2288 "Об утверждении административного регламента предоставления муниципальной услуги "Установление публичного сервитута в соответствии с главой V.7 Земельного кодекса Российской Федерации" следующие изменения:</w:t>
      </w:r>
    </w:p>
    <w:p w:rsidR="00236A4F" w:rsidRDefault="00236A4F">
      <w:pPr>
        <w:pStyle w:val="ConsPlusNormal"/>
        <w:spacing w:before="220"/>
        <w:ind w:firstLine="540"/>
        <w:jc w:val="both"/>
      </w:pPr>
      <w:r>
        <w:t xml:space="preserve">1.1. </w:t>
      </w:r>
      <w:hyperlink r:id="rId8">
        <w:r>
          <w:rPr>
            <w:color w:val="0000FF"/>
          </w:rPr>
          <w:t>Пункт 1.3</w:t>
        </w:r>
      </w:hyperlink>
      <w:r>
        <w:t xml:space="preserve"> изложить в следующей редакции:</w:t>
      </w:r>
    </w:p>
    <w:p w:rsidR="00236A4F" w:rsidRDefault="00236A4F">
      <w:pPr>
        <w:pStyle w:val="ConsPlusNormal"/>
        <w:spacing w:before="220"/>
        <w:ind w:firstLine="540"/>
        <w:jc w:val="both"/>
      </w:pPr>
      <w:r>
        <w:t>"1.3. Заявителями на получение муниципальной услуги являются организации (далее - Заявители):</w:t>
      </w:r>
    </w:p>
    <w:p w:rsidR="00236A4F" w:rsidRDefault="00236A4F">
      <w:pPr>
        <w:pStyle w:val="ConsPlusNormal"/>
        <w:spacing w:before="220"/>
        <w:ind w:firstLine="540"/>
        <w:jc w:val="both"/>
      </w:pPr>
      <w:r>
        <w:t>являющиеся субъектом естественных монополий, - в случаях установления публичного сервитута для размещения, капитального ремонта инженерных сооружений, обеспечивающих деятельность этого субъекта, реконструкции, капитального ремонта их участков (частей), а также для проведения инженерных изысканий в целях подготовки документации по планировке территории, предусматривающей размещение указанных сооружений, инженерных изысканий для их строительства, реконструкции, реконструкции их участков (частей);</w:t>
      </w:r>
    </w:p>
    <w:p w:rsidR="00236A4F" w:rsidRDefault="00236A4F">
      <w:pPr>
        <w:pStyle w:val="ConsPlusNormal"/>
        <w:spacing w:before="220"/>
        <w:ind w:firstLine="540"/>
        <w:jc w:val="both"/>
      </w:pPr>
      <w:r>
        <w:t xml:space="preserve">являющиеся организацией связи, - для размещения линий или сооружений связи, указанных в </w:t>
      </w:r>
      <w:hyperlink r:id="rId9">
        <w:r>
          <w:rPr>
            <w:color w:val="0000FF"/>
          </w:rPr>
          <w:t>подпункте 1 статьи 39.37</w:t>
        </w:r>
      </w:hyperlink>
      <w:r>
        <w:t xml:space="preserve"> Земельного кодекса Российской Федерации, а также для проведения инженерных изысканий в целях подготовки документации по планировке территории, предусматривающей размещение указанных линий и сооружений связи, инженерных изысканий для их строительства, реконструкции;</w:t>
      </w:r>
    </w:p>
    <w:p w:rsidR="00236A4F" w:rsidRDefault="00236A4F">
      <w:pPr>
        <w:pStyle w:val="ConsPlusNormal"/>
        <w:spacing w:before="220"/>
        <w:ind w:firstLine="540"/>
        <w:jc w:val="both"/>
      </w:pPr>
      <w:r>
        <w:t xml:space="preserve">являющиеся владельцем инженерного сооружения или объекта транспортной инфраструктуры федерального, регионального или местного значения, - в случае установления публичного сервитута для целей, указанных в </w:t>
      </w:r>
      <w:hyperlink r:id="rId10">
        <w:r>
          <w:rPr>
            <w:color w:val="0000FF"/>
          </w:rPr>
          <w:t>подпунктах 2</w:t>
        </w:r>
      </w:hyperlink>
      <w:r>
        <w:t xml:space="preserve"> - </w:t>
      </w:r>
      <w:hyperlink r:id="rId11">
        <w:r>
          <w:rPr>
            <w:color w:val="0000FF"/>
          </w:rPr>
          <w:t>6 статьи 39.37</w:t>
        </w:r>
      </w:hyperlink>
      <w:r>
        <w:t xml:space="preserve"> Земельного кодекса Российской Федерации;</w:t>
      </w:r>
    </w:p>
    <w:p w:rsidR="00236A4F" w:rsidRDefault="00236A4F">
      <w:pPr>
        <w:pStyle w:val="ConsPlusNormal"/>
        <w:spacing w:before="220"/>
        <w:ind w:firstLine="540"/>
        <w:jc w:val="both"/>
      </w:pPr>
      <w:r>
        <w:t xml:space="preserve">предусмотренные </w:t>
      </w:r>
      <w:hyperlink r:id="rId12">
        <w:r>
          <w:rPr>
            <w:color w:val="0000FF"/>
          </w:rPr>
          <w:t>пунктом 1 статьи 56.4</w:t>
        </w:r>
      </w:hyperlink>
      <w:r>
        <w:t xml:space="preserve"> Земельного кодекса Российской Федерации и подавшие ходатайство об изъятии земельного участка для государственных или муниципальных нужд, - в случае установления сервитута в целях реконструкции инженерного сооружения, которое переносится в связи с изъятием такого земельного участка для государственных или муниципальных нужд, реконструкции его участка (части);</w:t>
      </w:r>
    </w:p>
    <w:p w:rsidR="00236A4F" w:rsidRDefault="00236A4F">
      <w:pPr>
        <w:pStyle w:val="ConsPlusNormal"/>
        <w:spacing w:before="220"/>
        <w:ind w:firstLine="540"/>
        <w:jc w:val="both"/>
      </w:pPr>
      <w:r>
        <w:t>являющиеся единым оператором газификации, региональным оператором газификации, - в случае установления публичного сервитута для строительства, реконструкции, капитального ремонта и (или) эксплуатации линейных объектов систем газоснабжения, реконструкции или капитального ремонта их частей;</w:t>
      </w:r>
    </w:p>
    <w:p w:rsidR="00236A4F" w:rsidRDefault="00236A4F">
      <w:pPr>
        <w:pStyle w:val="ConsPlusNormal"/>
        <w:spacing w:before="220"/>
        <w:ind w:firstLine="540"/>
        <w:jc w:val="both"/>
      </w:pPr>
      <w:r>
        <w:t xml:space="preserve">осуществляющие реконструкцию или капитальный ремонт инженерного сооружения, являющегося линейным объектом, реконструкцию, капитальный ремонт его участков (частей) в связи с </w:t>
      </w:r>
      <w:r>
        <w:lastRenderedPageBreak/>
        <w:t>планируемыми строительством, реконструкцией или капитальным ремонтом объектов капитального строительства;</w:t>
      </w:r>
    </w:p>
    <w:p w:rsidR="00236A4F" w:rsidRDefault="00236A4F">
      <w:pPr>
        <w:pStyle w:val="ConsPlusNormal"/>
        <w:spacing w:before="220"/>
        <w:ind w:firstLine="540"/>
        <w:jc w:val="both"/>
      </w:pPr>
      <w:r>
        <w:t>иное лицо, уполномоченное в соответствии с нормативными правовыми актами Российской Федерации, нормативными правовыми актами субъектов Российской Федерации, заключенными с органами государственной власти или органами местного самоуправления договорами или соглашениями осуществлять деятельность, для обеспечения которой допускается установление публичного сервитута.".</w:t>
      </w:r>
    </w:p>
    <w:p w:rsidR="00236A4F" w:rsidRDefault="00236A4F">
      <w:pPr>
        <w:pStyle w:val="ConsPlusNormal"/>
        <w:spacing w:before="220"/>
        <w:ind w:firstLine="540"/>
        <w:jc w:val="both"/>
      </w:pPr>
      <w:r>
        <w:t xml:space="preserve">1.2. В </w:t>
      </w:r>
      <w:hyperlink r:id="rId13">
        <w:r>
          <w:rPr>
            <w:color w:val="0000FF"/>
          </w:rPr>
          <w:t>пункте 2.8</w:t>
        </w:r>
      </w:hyperlink>
      <w:r>
        <w:t>:</w:t>
      </w:r>
    </w:p>
    <w:p w:rsidR="00236A4F" w:rsidRDefault="00236A4F">
      <w:pPr>
        <w:pStyle w:val="ConsPlusNormal"/>
        <w:spacing w:before="220"/>
        <w:ind w:firstLine="540"/>
        <w:jc w:val="both"/>
      </w:pPr>
      <w:r>
        <w:t xml:space="preserve">1.2.1. </w:t>
      </w:r>
      <w:hyperlink r:id="rId14">
        <w:r>
          <w:rPr>
            <w:color w:val="0000FF"/>
          </w:rPr>
          <w:t>Подпункты 2.8.4</w:t>
        </w:r>
      </w:hyperlink>
      <w:r>
        <w:t xml:space="preserve"> - </w:t>
      </w:r>
      <w:hyperlink r:id="rId15">
        <w:r>
          <w:rPr>
            <w:color w:val="0000FF"/>
          </w:rPr>
          <w:t>2.8.6</w:t>
        </w:r>
      </w:hyperlink>
      <w:r>
        <w:t xml:space="preserve"> изложить в следующей редакции:</w:t>
      </w:r>
    </w:p>
    <w:p w:rsidR="00236A4F" w:rsidRDefault="00236A4F">
      <w:pPr>
        <w:pStyle w:val="ConsPlusNormal"/>
        <w:spacing w:before="220"/>
        <w:ind w:firstLine="540"/>
        <w:jc w:val="both"/>
      </w:pPr>
      <w:r>
        <w:t>"2.8.4. Подготовленные в форме электронного документа сведения о границах публичного сервитута,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Единого государственного реестра недвижимости.</w:t>
      </w:r>
    </w:p>
    <w:p w:rsidR="00236A4F" w:rsidRDefault="00236A4F">
      <w:pPr>
        <w:pStyle w:val="ConsPlusNormal"/>
        <w:spacing w:before="220"/>
        <w:ind w:firstLine="540"/>
        <w:jc w:val="both"/>
      </w:pPr>
      <w:r>
        <w:t>2.8.5. Копия соглашения, заключенного между заявителем и собственником линейного объекта, расположенного на земельном участке и (или) землях, в отношении которых подано ходатайство об установлении публичного сервитута, о технических требованиях и условиях, подлежащих обязательному исполнению при реконструкции, капитальном ремонте или сносе указанного линейного объекта, в случае, если осуществление публичного сервитута повлечет необходимость реконструкции, капитального ремонта или сноса указанного линейного объекта.</w:t>
      </w:r>
    </w:p>
    <w:p w:rsidR="00236A4F" w:rsidRDefault="00236A4F">
      <w:pPr>
        <w:pStyle w:val="ConsPlusNormal"/>
        <w:spacing w:before="220"/>
        <w:ind w:firstLine="540"/>
        <w:jc w:val="both"/>
      </w:pPr>
      <w:r>
        <w:t>2.8.6. Копии документов, подтверждающих право на инженерное сооружение, если подано ходатайство об установлении публичного сервитута для реконструкции или эксплуатации указанного сооружения, реконструкции или капитального ремонта его участка (части), при условии, что такое право не зарегистрировано.".</w:t>
      </w:r>
    </w:p>
    <w:p w:rsidR="00236A4F" w:rsidRDefault="00236A4F">
      <w:pPr>
        <w:pStyle w:val="ConsPlusNormal"/>
        <w:spacing w:before="220"/>
        <w:ind w:firstLine="540"/>
        <w:jc w:val="both"/>
      </w:pPr>
      <w:r>
        <w:t xml:space="preserve">1.2.2. </w:t>
      </w:r>
      <w:hyperlink r:id="rId16">
        <w:r>
          <w:rPr>
            <w:color w:val="0000FF"/>
          </w:rPr>
          <w:t>Дополнить</w:t>
        </w:r>
      </w:hyperlink>
      <w:r>
        <w:t xml:space="preserve"> подпунктами 2.8.8 - 2.8.11 следующего содержания:</w:t>
      </w:r>
    </w:p>
    <w:p w:rsidR="00236A4F" w:rsidRDefault="00236A4F">
      <w:pPr>
        <w:pStyle w:val="ConsPlusNormal"/>
        <w:spacing w:before="220"/>
        <w:ind w:firstLine="540"/>
        <w:jc w:val="both"/>
      </w:pPr>
      <w:r>
        <w:t xml:space="preserve">"2.8.8. Копия договора о прокладке, переустройстве, переносе инженерных коммуникаций, их эксплуатации в случае, если ходатайство об установлении публичного сервитута подано в целях, предусмотренных </w:t>
      </w:r>
      <w:hyperlink r:id="rId17">
        <w:r>
          <w:rPr>
            <w:color w:val="0000FF"/>
          </w:rPr>
          <w:t>подпунктом 4.1 статьи 39.37</w:t>
        </w:r>
      </w:hyperlink>
      <w:r>
        <w:t xml:space="preserve"> Земельного кодекса Российской Федерации.</w:t>
      </w:r>
    </w:p>
    <w:p w:rsidR="00236A4F" w:rsidRDefault="00236A4F">
      <w:pPr>
        <w:pStyle w:val="ConsPlusNormal"/>
        <w:spacing w:before="220"/>
        <w:ind w:firstLine="540"/>
        <w:jc w:val="both"/>
      </w:pPr>
      <w:r>
        <w:t xml:space="preserve">2.8.9. Копия договора, на основании которого осуществляются реконструкция, капитальный ремонт линейных объектов в связи с планируемыми строительством, реконструкцией или капитальным ремонтом объектов капитального строительства, в случае, если ходатайство об установлении публичного сервитута подано лицом, указанным в </w:t>
      </w:r>
      <w:hyperlink r:id="rId18">
        <w:r>
          <w:rPr>
            <w:color w:val="0000FF"/>
          </w:rPr>
          <w:t>подпункте 4.2 статьи 39.40</w:t>
        </w:r>
      </w:hyperlink>
      <w:r>
        <w:t xml:space="preserve"> Земельного кодекса Российской Федерации.</w:t>
      </w:r>
    </w:p>
    <w:p w:rsidR="00236A4F" w:rsidRDefault="00236A4F">
      <w:pPr>
        <w:pStyle w:val="ConsPlusNormal"/>
        <w:spacing w:before="220"/>
        <w:ind w:firstLine="540"/>
        <w:jc w:val="both"/>
      </w:pPr>
      <w:r>
        <w:t>2.8.10. Копия договора о подключении (технологическом присоединении) к сетям инженерно-технического обеспечения с указанием сторон такого договора и сроков технологического присоединения в случае, если ходатайство об установлении публичного сервитута подано в целях размещения инженерного сооружения, необходимого для подключения (технологического присоединения) объекта капитального строительства к сетям инженерно-технического обеспечения.</w:t>
      </w:r>
    </w:p>
    <w:p w:rsidR="00236A4F" w:rsidRDefault="00236A4F">
      <w:pPr>
        <w:pStyle w:val="ConsPlusNormal"/>
        <w:spacing w:before="220"/>
        <w:ind w:firstLine="540"/>
        <w:jc w:val="both"/>
      </w:pPr>
      <w:r>
        <w:t xml:space="preserve">2.8.11. Копия проекта организации строительства, который является разделом проектной документации объекта капитального строительства и в составе которого определяются в том числе места временного складирования строительных и иных материалов, размещения строительной техники, возведения некапитальных строений, сооружений на срок строительства, в случае, если ходатайство об установлении публичного сервитута подано в целях, предусмотренных </w:t>
      </w:r>
      <w:hyperlink r:id="rId19">
        <w:r>
          <w:rPr>
            <w:color w:val="0000FF"/>
          </w:rPr>
          <w:t>подпунктом 2 статьи 39.37</w:t>
        </w:r>
      </w:hyperlink>
      <w:r>
        <w:t xml:space="preserve"> Земельного кодекса Российской Федерации.".</w:t>
      </w:r>
    </w:p>
    <w:p w:rsidR="00236A4F" w:rsidRDefault="00236A4F">
      <w:pPr>
        <w:pStyle w:val="ConsPlusNormal"/>
        <w:spacing w:before="220"/>
        <w:ind w:firstLine="540"/>
        <w:jc w:val="both"/>
      </w:pPr>
      <w:r>
        <w:t xml:space="preserve">1.3. В </w:t>
      </w:r>
      <w:hyperlink r:id="rId20">
        <w:r>
          <w:rPr>
            <w:color w:val="0000FF"/>
          </w:rPr>
          <w:t>пункте 2.14</w:t>
        </w:r>
      </w:hyperlink>
      <w:r>
        <w:t>:</w:t>
      </w:r>
    </w:p>
    <w:p w:rsidR="00236A4F" w:rsidRDefault="00236A4F">
      <w:pPr>
        <w:pStyle w:val="ConsPlusNormal"/>
        <w:spacing w:before="220"/>
        <w:ind w:firstLine="540"/>
        <w:jc w:val="both"/>
      </w:pPr>
      <w:r>
        <w:t xml:space="preserve">1.3.1. </w:t>
      </w:r>
      <w:hyperlink r:id="rId21">
        <w:r>
          <w:rPr>
            <w:color w:val="0000FF"/>
          </w:rPr>
          <w:t>Подпункт 2.14.1</w:t>
        </w:r>
      </w:hyperlink>
      <w:r>
        <w:t xml:space="preserve"> изложить в следующей редакции:</w:t>
      </w:r>
    </w:p>
    <w:p w:rsidR="00236A4F" w:rsidRDefault="00236A4F">
      <w:pPr>
        <w:pStyle w:val="ConsPlusNormal"/>
        <w:spacing w:before="220"/>
        <w:ind w:firstLine="540"/>
        <w:jc w:val="both"/>
      </w:pPr>
      <w:r>
        <w:t xml:space="preserve">"2.14.1. В ходатайстве об установлении публичного сервитута отсутствуют сведения, </w:t>
      </w:r>
      <w:r>
        <w:lastRenderedPageBreak/>
        <w:t xml:space="preserve">предусмотренные </w:t>
      </w:r>
      <w:hyperlink r:id="rId22">
        <w:r>
          <w:rPr>
            <w:color w:val="0000FF"/>
          </w:rPr>
          <w:t>статьей 39.41</w:t>
        </w:r>
      </w:hyperlink>
      <w:r>
        <w:t xml:space="preserve"> Земельного кодекса Российской Федерации, или содержащееся в ходатайстве об установлении публичного сервитута обоснование необходимости установления публичного сервитута не соответствует требованиям, установленным в соответствии с </w:t>
      </w:r>
      <w:hyperlink r:id="rId23">
        <w:r>
          <w:rPr>
            <w:color w:val="0000FF"/>
          </w:rPr>
          <w:t>пунктами 2</w:t>
        </w:r>
      </w:hyperlink>
      <w:r>
        <w:t xml:space="preserve"> и </w:t>
      </w:r>
      <w:hyperlink r:id="rId24">
        <w:r>
          <w:rPr>
            <w:color w:val="0000FF"/>
          </w:rPr>
          <w:t>3 статьи 39.41</w:t>
        </w:r>
      </w:hyperlink>
      <w:r>
        <w:t xml:space="preserve"> Земельного кодекса Российской Федерации.".</w:t>
      </w:r>
    </w:p>
    <w:p w:rsidR="00236A4F" w:rsidRDefault="00236A4F">
      <w:pPr>
        <w:pStyle w:val="ConsPlusNormal"/>
        <w:spacing w:before="220"/>
        <w:ind w:firstLine="540"/>
        <w:jc w:val="both"/>
      </w:pPr>
      <w:r>
        <w:t xml:space="preserve">1.3.2. </w:t>
      </w:r>
      <w:hyperlink r:id="rId25">
        <w:r>
          <w:rPr>
            <w:color w:val="0000FF"/>
          </w:rPr>
          <w:t>Подпункт 2.14.6</w:t>
        </w:r>
      </w:hyperlink>
      <w:r>
        <w:t xml:space="preserve"> изложить в следующей редакции:</w:t>
      </w:r>
    </w:p>
    <w:p w:rsidR="00236A4F" w:rsidRDefault="00236A4F">
      <w:pPr>
        <w:pStyle w:val="ConsPlusNormal"/>
        <w:spacing w:before="220"/>
        <w:ind w:firstLine="540"/>
        <w:jc w:val="both"/>
      </w:pPr>
      <w:r>
        <w:t xml:space="preserve">2.14.6. Границы публичного сервитута не соответствуют предусмотренной документацией по планировке территории зоне размещения инженерного сооружения, автомобильной дороги, железнодорожных путей в случае подачи ходатайства об установлении публичного сервитута в целях, предусмотренных </w:t>
      </w:r>
      <w:hyperlink r:id="rId26">
        <w:r>
          <w:rPr>
            <w:color w:val="0000FF"/>
          </w:rPr>
          <w:t>подпунктами 1</w:t>
        </w:r>
      </w:hyperlink>
      <w:r>
        <w:t xml:space="preserve">, </w:t>
      </w:r>
      <w:hyperlink r:id="rId27">
        <w:r>
          <w:rPr>
            <w:color w:val="0000FF"/>
          </w:rPr>
          <w:t>3</w:t>
        </w:r>
      </w:hyperlink>
      <w:r>
        <w:t xml:space="preserve"> - </w:t>
      </w:r>
      <w:hyperlink r:id="rId28">
        <w:r>
          <w:rPr>
            <w:color w:val="0000FF"/>
          </w:rPr>
          <w:t>4.1</w:t>
        </w:r>
      </w:hyperlink>
      <w:r>
        <w:t xml:space="preserve"> и </w:t>
      </w:r>
      <w:hyperlink r:id="rId29">
        <w:r>
          <w:rPr>
            <w:color w:val="0000FF"/>
          </w:rPr>
          <w:t>6 статьи 39.37</w:t>
        </w:r>
      </w:hyperlink>
      <w:r>
        <w:t xml:space="preserve"> Земельного кодекса Российской Федерации, за исключением случая установления публичного сервитута в целях капитального ремонта инженерных сооружений, являющихся линейными объектами, а также в целях капитального ремонта участков (частей) таких инженерных сооружений.".</w:t>
      </w:r>
    </w:p>
    <w:p w:rsidR="00236A4F" w:rsidRDefault="00236A4F">
      <w:pPr>
        <w:pStyle w:val="ConsPlusNormal"/>
        <w:spacing w:before="220"/>
        <w:ind w:firstLine="540"/>
        <w:jc w:val="both"/>
      </w:pPr>
      <w:r>
        <w:t xml:space="preserve">1.4. </w:t>
      </w:r>
      <w:hyperlink r:id="rId30">
        <w:r>
          <w:rPr>
            <w:color w:val="0000FF"/>
          </w:rPr>
          <w:t>Приложение 1</w:t>
        </w:r>
      </w:hyperlink>
      <w:r>
        <w:t xml:space="preserve"> к административному регламенту предоставления муниципальной услуги "Установление публичного сервитута в соответствии с главой V.7 Земельного кодекса Российской Федерации" изложить в следующей редакции:</w:t>
      </w:r>
    </w:p>
    <w:p w:rsidR="00236A4F" w:rsidRDefault="00236A4F">
      <w:pPr>
        <w:pStyle w:val="ConsPlusNormal"/>
        <w:spacing w:before="220"/>
        <w:jc w:val="right"/>
      </w:pPr>
      <w:r>
        <w:t>"Приложение 1</w:t>
      </w:r>
    </w:p>
    <w:p w:rsidR="00236A4F" w:rsidRDefault="00236A4F">
      <w:pPr>
        <w:pStyle w:val="ConsPlusNormal"/>
        <w:jc w:val="right"/>
      </w:pPr>
      <w:r>
        <w:t>к административному регламенту</w:t>
      </w:r>
    </w:p>
    <w:p w:rsidR="00236A4F" w:rsidRDefault="00236A4F">
      <w:pPr>
        <w:pStyle w:val="ConsPlusNormal"/>
        <w:jc w:val="right"/>
      </w:pPr>
      <w:r>
        <w:t>предоставления муниципальной услуги "Установление публичного</w:t>
      </w:r>
    </w:p>
    <w:p w:rsidR="00236A4F" w:rsidRDefault="00236A4F">
      <w:pPr>
        <w:pStyle w:val="ConsPlusNormal"/>
        <w:jc w:val="right"/>
      </w:pPr>
      <w:r>
        <w:t>сервитута в соответствии с главой V.7 Земельного кодекса</w:t>
      </w:r>
    </w:p>
    <w:p w:rsidR="00236A4F" w:rsidRDefault="00236A4F">
      <w:pPr>
        <w:pStyle w:val="ConsPlusNormal"/>
        <w:jc w:val="right"/>
      </w:pPr>
      <w:r>
        <w:t>Российской Федерации"</w:t>
      </w:r>
    </w:p>
    <w:p w:rsidR="00236A4F" w:rsidRDefault="00236A4F">
      <w:pPr>
        <w:pStyle w:val="ConsPlusNormal"/>
        <w:ind w:firstLine="540"/>
        <w:jc w:val="both"/>
      </w:pPr>
    </w:p>
    <w:p w:rsidR="00236A4F" w:rsidRDefault="00236A4F">
      <w:pPr>
        <w:pStyle w:val="ConsPlusNormal"/>
        <w:jc w:val="center"/>
      </w:pPr>
      <w:r>
        <w:t>Форма заявления о предоставлении муниципальной услуги</w:t>
      </w:r>
    </w:p>
    <w:p w:rsidR="00236A4F" w:rsidRDefault="00236A4F">
      <w:pPr>
        <w:pStyle w:val="ConsPlusNormal"/>
        <w:jc w:val="center"/>
      </w:pPr>
      <w:r>
        <w:t>"Установление публичного сервитута в отдельных целях"</w:t>
      </w:r>
    </w:p>
    <w:p w:rsidR="00236A4F" w:rsidRDefault="00236A4F">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2"/>
        <w:gridCol w:w="1915"/>
        <w:gridCol w:w="414"/>
        <w:gridCol w:w="506"/>
        <w:gridCol w:w="1682"/>
        <w:gridCol w:w="1253"/>
        <w:gridCol w:w="2734"/>
      </w:tblGrid>
      <w:tr w:rsidR="00236A4F">
        <w:tc>
          <w:tcPr>
            <w:tcW w:w="562" w:type="dxa"/>
          </w:tcPr>
          <w:p w:rsidR="00236A4F" w:rsidRDefault="00236A4F">
            <w:pPr>
              <w:pStyle w:val="ConsPlusNormal"/>
              <w:jc w:val="center"/>
            </w:pPr>
          </w:p>
        </w:tc>
        <w:tc>
          <w:tcPr>
            <w:tcW w:w="8504" w:type="dxa"/>
            <w:gridSpan w:val="6"/>
          </w:tcPr>
          <w:p w:rsidR="00236A4F" w:rsidRDefault="00236A4F">
            <w:pPr>
              <w:pStyle w:val="ConsPlusNormal"/>
              <w:jc w:val="center"/>
            </w:pPr>
            <w:r>
              <w:t>Ходатайство об установлении публичного сервитута</w:t>
            </w:r>
          </w:p>
        </w:tc>
      </w:tr>
      <w:tr w:rsidR="00236A4F">
        <w:tc>
          <w:tcPr>
            <w:tcW w:w="562" w:type="dxa"/>
          </w:tcPr>
          <w:p w:rsidR="00236A4F" w:rsidRDefault="00236A4F">
            <w:pPr>
              <w:pStyle w:val="ConsPlusNormal"/>
              <w:jc w:val="center"/>
            </w:pPr>
            <w:r>
              <w:t>1.</w:t>
            </w:r>
          </w:p>
        </w:tc>
        <w:tc>
          <w:tcPr>
            <w:tcW w:w="8504" w:type="dxa"/>
            <w:gridSpan w:val="6"/>
          </w:tcPr>
          <w:p w:rsidR="00236A4F" w:rsidRDefault="00236A4F">
            <w:pPr>
              <w:pStyle w:val="ConsPlusNormal"/>
              <w:jc w:val="center"/>
            </w:pPr>
            <w:r>
              <w:t>___________________________________________________________</w:t>
            </w:r>
          </w:p>
          <w:p w:rsidR="00236A4F" w:rsidRDefault="00236A4F">
            <w:pPr>
              <w:pStyle w:val="ConsPlusNormal"/>
              <w:jc w:val="center"/>
            </w:pPr>
            <w:r>
              <w:t>(наименование органа, принимающего решение об установлении публичного сервитута)</w:t>
            </w:r>
          </w:p>
        </w:tc>
      </w:tr>
      <w:tr w:rsidR="00236A4F">
        <w:tc>
          <w:tcPr>
            <w:tcW w:w="562" w:type="dxa"/>
          </w:tcPr>
          <w:p w:rsidR="00236A4F" w:rsidRDefault="00236A4F">
            <w:pPr>
              <w:pStyle w:val="ConsPlusNormal"/>
              <w:jc w:val="center"/>
            </w:pPr>
            <w:r>
              <w:t>2.</w:t>
            </w:r>
          </w:p>
        </w:tc>
        <w:tc>
          <w:tcPr>
            <w:tcW w:w="8504" w:type="dxa"/>
            <w:gridSpan w:val="6"/>
          </w:tcPr>
          <w:p w:rsidR="00236A4F" w:rsidRDefault="00236A4F">
            <w:pPr>
              <w:pStyle w:val="ConsPlusNormal"/>
            </w:pPr>
            <w:r>
              <w:t>Сведения о лице, представившем ходатайство об установлении публичного сервитута (далее - заявитель):</w:t>
            </w:r>
          </w:p>
        </w:tc>
      </w:tr>
      <w:tr w:rsidR="00236A4F">
        <w:tc>
          <w:tcPr>
            <w:tcW w:w="562" w:type="dxa"/>
          </w:tcPr>
          <w:p w:rsidR="00236A4F" w:rsidRDefault="00236A4F">
            <w:pPr>
              <w:pStyle w:val="ConsPlusNormal"/>
              <w:jc w:val="center"/>
            </w:pPr>
            <w:r>
              <w:t>2.1.</w:t>
            </w:r>
          </w:p>
        </w:tc>
        <w:tc>
          <w:tcPr>
            <w:tcW w:w="2835" w:type="dxa"/>
            <w:gridSpan w:val="3"/>
          </w:tcPr>
          <w:p w:rsidR="00236A4F" w:rsidRDefault="00236A4F">
            <w:pPr>
              <w:pStyle w:val="ConsPlusNormal"/>
              <w:jc w:val="center"/>
            </w:pPr>
            <w:r>
              <w:t>Полное наименование</w:t>
            </w:r>
          </w:p>
        </w:tc>
        <w:tc>
          <w:tcPr>
            <w:tcW w:w="5669" w:type="dxa"/>
            <w:gridSpan w:val="3"/>
          </w:tcPr>
          <w:p w:rsidR="00236A4F" w:rsidRDefault="00236A4F">
            <w:pPr>
              <w:pStyle w:val="ConsPlusNormal"/>
            </w:pPr>
          </w:p>
        </w:tc>
      </w:tr>
      <w:tr w:rsidR="00236A4F">
        <w:tc>
          <w:tcPr>
            <w:tcW w:w="562" w:type="dxa"/>
          </w:tcPr>
          <w:p w:rsidR="00236A4F" w:rsidRDefault="00236A4F">
            <w:pPr>
              <w:pStyle w:val="ConsPlusNormal"/>
              <w:jc w:val="center"/>
            </w:pPr>
            <w:r>
              <w:t>2.2.</w:t>
            </w:r>
          </w:p>
        </w:tc>
        <w:tc>
          <w:tcPr>
            <w:tcW w:w="2835" w:type="dxa"/>
            <w:gridSpan w:val="3"/>
          </w:tcPr>
          <w:p w:rsidR="00236A4F" w:rsidRDefault="00236A4F">
            <w:pPr>
              <w:pStyle w:val="ConsPlusNormal"/>
              <w:jc w:val="center"/>
            </w:pPr>
            <w:r>
              <w:t>Сокращенное наименование (при наличии)</w:t>
            </w:r>
          </w:p>
        </w:tc>
        <w:tc>
          <w:tcPr>
            <w:tcW w:w="5669" w:type="dxa"/>
            <w:gridSpan w:val="3"/>
          </w:tcPr>
          <w:p w:rsidR="00236A4F" w:rsidRDefault="00236A4F">
            <w:pPr>
              <w:pStyle w:val="ConsPlusNormal"/>
            </w:pPr>
          </w:p>
        </w:tc>
      </w:tr>
      <w:tr w:rsidR="00236A4F">
        <w:tc>
          <w:tcPr>
            <w:tcW w:w="562" w:type="dxa"/>
          </w:tcPr>
          <w:p w:rsidR="00236A4F" w:rsidRDefault="00236A4F">
            <w:pPr>
              <w:pStyle w:val="ConsPlusNormal"/>
              <w:jc w:val="center"/>
            </w:pPr>
            <w:r>
              <w:t>2.3.</w:t>
            </w:r>
          </w:p>
        </w:tc>
        <w:tc>
          <w:tcPr>
            <w:tcW w:w="2835" w:type="dxa"/>
            <w:gridSpan w:val="3"/>
          </w:tcPr>
          <w:p w:rsidR="00236A4F" w:rsidRDefault="00236A4F">
            <w:pPr>
              <w:pStyle w:val="ConsPlusNormal"/>
            </w:pPr>
            <w:r>
              <w:t>Организационно-правовая форма</w:t>
            </w:r>
          </w:p>
        </w:tc>
        <w:tc>
          <w:tcPr>
            <w:tcW w:w="5669" w:type="dxa"/>
            <w:gridSpan w:val="3"/>
          </w:tcPr>
          <w:p w:rsidR="00236A4F" w:rsidRDefault="00236A4F">
            <w:pPr>
              <w:pStyle w:val="ConsPlusNormal"/>
            </w:pPr>
          </w:p>
        </w:tc>
      </w:tr>
      <w:tr w:rsidR="00236A4F">
        <w:tc>
          <w:tcPr>
            <w:tcW w:w="562" w:type="dxa"/>
          </w:tcPr>
          <w:p w:rsidR="00236A4F" w:rsidRDefault="00236A4F">
            <w:pPr>
              <w:pStyle w:val="ConsPlusNormal"/>
              <w:jc w:val="center"/>
            </w:pPr>
            <w:r>
              <w:t>2.4.</w:t>
            </w:r>
          </w:p>
        </w:tc>
        <w:tc>
          <w:tcPr>
            <w:tcW w:w="2835" w:type="dxa"/>
            <w:gridSpan w:val="3"/>
          </w:tcPr>
          <w:p w:rsidR="00236A4F" w:rsidRDefault="00236A4F">
            <w:pPr>
              <w:pStyle w:val="ConsPlusNormal"/>
            </w:pPr>
            <w:r>
              <w:t>Почтовый адрес (индекс, субъект Российской</w:t>
            </w:r>
          </w:p>
          <w:p w:rsidR="00236A4F" w:rsidRDefault="00236A4F">
            <w:pPr>
              <w:pStyle w:val="ConsPlusNormal"/>
            </w:pPr>
            <w:r>
              <w:t>Федерации, населенный пункт, улица, дом)</w:t>
            </w:r>
          </w:p>
        </w:tc>
        <w:tc>
          <w:tcPr>
            <w:tcW w:w="5669" w:type="dxa"/>
            <w:gridSpan w:val="3"/>
          </w:tcPr>
          <w:p w:rsidR="00236A4F" w:rsidRDefault="00236A4F">
            <w:pPr>
              <w:pStyle w:val="ConsPlusNormal"/>
            </w:pPr>
          </w:p>
        </w:tc>
      </w:tr>
      <w:tr w:rsidR="00236A4F">
        <w:tc>
          <w:tcPr>
            <w:tcW w:w="562" w:type="dxa"/>
          </w:tcPr>
          <w:p w:rsidR="00236A4F" w:rsidRDefault="00236A4F">
            <w:pPr>
              <w:pStyle w:val="ConsPlusNormal"/>
              <w:jc w:val="center"/>
            </w:pPr>
            <w:r>
              <w:t>2.5.</w:t>
            </w:r>
          </w:p>
        </w:tc>
        <w:tc>
          <w:tcPr>
            <w:tcW w:w="2835" w:type="dxa"/>
            <w:gridSpan w:val="3"/>
          </w:tcPr>
          <w:p w:rsidR="00236A4F" w:rsidRDefault="00236A4F">
            <w:pPr>
              <w:pStyle w:val="ConsPlusNormal"/>
              <w:jc w:val="center"/>
            </w:pPr>
            <w:r>
              <w:t>Адрес электронной почты</w:t>
            </w:r>
          </w:p>
        </w:tc>
        <w:tc>
          <w:tcPr>
            <w:tcW w:w="5669" w:type="dxa"/>
            <w:gridSpan w:val="3"/>
          </w:tcPr>
          <w:p w:rsidR="00236A4F" w:rsidRDefault="00236A4F">
            <w:pPr>
              <w:pStyle w:val="ConsPlusNormal"/>
            </w:pPr>
          </w:p>
        </w:tc>
      </w:tr>
      <w:tr w:rsidR="00236A4F">
        <w:tc>
          <w:tcPr>
            <w:tcW w:w="562" w:type="dxa"/>
          </w:tcPr>
          <w:p w:rsidR="00236A4F" w:rsidRDefault="00236A4F">
            <w:pPr>
              <w:pStyle w:val="ConsPlusNormal"/>
              <w:jc w:val="center"/>
            </w:pPr>
            <w:r>
              <w:t>2.6.</w:t>
            </w:r>
          </w:p>
        </w:tc>
        <w:tc>
          <w:tcPr>
            <w:tcW w:w="2835" w:type="dxa"/>
            <w:gridSpan w:val="3"/>
          </w:tcPr>
          <w:p w:rsidR="00236A4F" w:rsidRDefault="00236A4F">
            <w:pPr>
              <w:pStyle w:val="ConsPlusNormal"/>
              <w:jc w:val="center"/>
            </w:pPr>
            <w:r>
              <w:t>ОГРН</w:t>
            </w:r>
          </w:p>
        </w:tc>
        <w:tc>
          <w:tcPr>
            <w:tcW w:w="5669" w:type="dxa"/>
            <w:gridSpan w:val="3"/>
          </w:tcPr>
          <w:p w:rsidR="00236A4F" w:rsidRDefault="00236A4F">
            <w:pPr>
              <w:pStyle w:val="ConsPlusNormal"/>
            </w:pPr>
          </w:p>
        </w:tc>
      </w:tr>
      <w:tr w:rsidR="00236A4F">
        <w:tc>
          <w:tcPr>
            <w:tcW w:w="562" w:type="dxa"/>
          </w:tcPr>
          <w:p w:rsidR="00236A4F" w:rsidRDefault="00236A4F">
            <w:pPr>
              <w:pStyle w:val="ConsPlusNormal"/>
              <w:jc w:val="center"/>
            </w:pPr>
            <w:r>
              <w:t>2.7.</w:t>
            </w:r>
          </w:p>
        </w:tc>
        <w:tc>
          <w:tcPr>
            <w:tcW w:w="2835" w:type="dxa"/>
            <w:gridSpan w:val="3"/>
          </w:tcPr>
          <w:p w:rsidR="00236A4F" w:rsidRDefault="00236A4F">
            <w:pPr>
              <w:pStyle w:val="ConsPlusNormal"/>
              <w:jc w:val="center"/>
            </w:pPr>
            <w:r>
              <w:t>ИНН</w:t>
            </w:r>
          </w:p>
        </w:tc>
        <w:tc>
          <w:tcPr>
            <w:tcW w:w="5669" w:type="dxa"/>
            <w:gridSpan w:val="3"/>
          </w:tcPr>
          <w:p w:rsidR="00236A4F" w:rsidRDefault="00236A4F">
            <w:pPr>
              <w:pStyle w:val="ConsPlusNormal"/>
            </w:pPr>
          </w:p>
        </w:tc>
      </w:tr>
      <w:tr w:rsidR="00236A4F">
        <w:tc>
          <w:tcPr>
            <w:tcW w:w="562" w:type="dxa"/>
          </w:tcPr>
          <w:p w:rsidR="00236A4F" w:rsidRDefault="00236A4F">
            <w:pPr>
              <w:pStyle w:val="ConsPlusNormal"/>
              <w:jc w:val="center"/>
            </w:pPr>
            <w:r>
              <w:t>3.</w:t>
            </w:r>
          </w:p>
        </w:tc>
        <w:tc>
          <w:tcPr>
            <w:tcW w:w="8504" w:type="dxa"/>
            <w:gridSpan w:val="6"/>
          </w:tcPr>
          <w:p w:rsidR="00236A4F" w:rsidRDefault="00236A4F">
            <w:pPr>
              <w:pStyle w:val="ConsPlusNormal"/>
              <w:jc w:val="center"/>
            </w:pPr>
            <w:r>
              <w:t>Сведения о представителе заявителя:</w:t>
            </w:r>
          </w:p>
        </w:tc>
      </w:tr>
      <w:tr w:rsidR="00236A4F">
        <w:tc>
          <w:tcPr>
            <w:tcW w:w="562" w:type="dxa"/>
          </w:tcPr>
          <w:p w:rsidR="00236A4F" w:rsidRDefault="00236A4F">
            <w:pPr>
              <w:pStyle w:val="ConsPlusNormal"/>
              <w:jc w:val="center"/>
            </w:pPr>
            <w:r>
              <w:t>3.1.</w:t>
            </w:r>
          </w:p>
        </w:tc>
        <w:tc>
          <w:tcPr>
            <w:tcW w:w="2835" w:type="dxa"/>
            <w:gridSpan w:val="3"/>
          </w:tcPr>
          <w:p w:rsidR="00236A4F" w:rsidRDefault="00236A4F">
            <w:pPr>
              <w:pStyle w:val="ConsPlusNormal"/>
              <w:jc w:val="center"/>
            </w:pPr>
            <w:r>
              <w:t>Фамилия</w:t>
            </w:r>
          </w:p>
        </w:tc>
        <w:tc>
          <w:tcPr>
            <w:tcW w:w="5669" w:type="dxa"/>
            <w:gridSpan w:val="3"/>
          </w:tcPr>
          <w:p w:rsidR="00236A4F" w:rsidRDefault="00236A4F">
            <w:pPr>
              <w:pStyle w:val="ConsPlusNormal"/>
            </w:pPr>
          </w:p>
        </w:tc>
      </w:tr>
      <w:tr w:rsidR="00236A4F">
        <w:tc>
          <w:tcPr>
            <w:tcW w:w="562" w:type="dxa"/>
          </w:tcPr>
          <w:p w:rsidR="00236A4F" w:rsidRDefault="00236A4F">
            <w:pPr>
              <w:pStyle w:val="ConsPlusNormal"/>
              <w:jc w:val="center"/>
            </w:pPr>
            <w:r>
              <w:lastRenderedPageBreak/>
              <w:t>3.2.</w:t>
            </w:r>
          </w:p>
        </w:tc>
        <w:tc>
          <w:tcPr>
            <w:tcW w:w="2835" w:type="dxa"/>
            <w:gridSpan w:val="3"/>
          </w:tcPr>
          <w:p w:rsidR="00236A4F" w:rsidRDefault="00236A4F">
            <w:pPr>
              <w:pStyle w:val="ConsPlusNormal"/>
              <w:jc w:val="center"/>
            </w:pPr>
            <w:r>
              <w:t>Имя</w:t>
            </w:r>
          </w:p>
        </w:tc>
        <w:tc>
          <w:tcPr>
            <w:tcW w:w="5669" w:type="dxa"/>
            <w:gridSpan w:val="3"/>
          </w:tcPr>
          <w:p w:rsidR="00236A4F" w:rsidRDefault="00236A4F">
            <w:pPr>
              <w:pStyle w:val="ConsPlusNormal"/>
            </w:pPr>
          </w:p>
        </w:tc>
      </w:tr>
      <w:tr w:rsidR="00236A4F">
        <w:tc>
          <w:tcPr>
            <w:tcW w:w="562" w:type="dxa"/>
          </w:tcPr>
          <w:p w:rsidR="00236A4F" w:rsidRDefault="00236A4F">
            <w:pPr>
              <w:pStyle w:val="ConsPlusNormal"/>
              <w:jc w:val="center"/>
            </w:pPr>
            <w:r>
              <w:t>3.3.</w:t>
            </w:r>
          </w:p>
        </w:tc>
        <w:tc>
          <w:tcPr>
            <w:tcW w:w="2835" w:type="dxa"/>
            <w:gridSpan w:val="3"/>
          </w:tcPr>
          <w:p w:rsidR="00236A4F" w:rsidRDefault="00236A4F">
            <w:pPr>
              <w:pStyle w:val="ConsPlusNormal"/>
              <w:jc w:val="center"/>
            </w:pPr>
            <w:r>
              <w:t>Отчество (при наличии)</w:t>
            </w:r>
          </w:p>
        </w:tc>
        <w:tc>
          <w:tcPr>
            <w:tcW w:w="5669" w:type="dxa"/>
            <w:gridSpan w:val="3"/>
          </w:tcPr>
          <w:p w:rsidR="00236A4F" w:rsidRDefault="00236A4F">
            <w:pPr>
              <w:pStyle w:val="ConsPlusNormal"/>
            </w:pPr>
          </w:p>
        </w:tc>
      </w:tr>
      <w:tr w:rsidR="00236A4F">
        <w:tc>
          <w:tcPr>
            <w:tcW w:w="562" w:type="dxa"/>
          </w:tcPr>
          <w:p w:rsidR="00236A4F" w:rsidRDefault="00236A4F">
            <w:pPr>
              <w:pStyle w:val="ConsPlusNormal"/>
              <w:jc w:val="center"/>
            </w:pPr>
            <w:r>
              <w:t>3.4.</w:t>
            </w:r>
          </w:p>
        </w:tc>
        <w:tc>
          <w:tcPr>
            <w:tcW w:w="2835" w:type="dxa"/>
            <w:gridSpan w:val="3"/>
          </w:tcPr>
          <w:p w:rsidR="00236A4F" w:rsidRDefault="00236A4F">
            <w:pPr>
              <w:pStyle w:val="ConsPlusNormal"/>
              <w:jc w:val="center"/>
            </w:pPr>
            <w:r>
              <w:t>Адрес электронной почты</w:t>
            </w:r>
          </w:p>
        </w:tc>
        <w:tc>
          <w:tcPr>
            <w:tcW w:w="5669" w:type="dxa"/>
            <w:gridSpan w:val="3"/>
          </w:tcPr>
          <w:p w:rsidR="00236A4F" w:rsidRDefault="00236A4F">
            <w:pPr>
              <w:pStyle w:val="ConsPlusNormal"/>
            </w:pPr>
          </w:p>
        </w:tc>
      </w:tr>
      <w:tr w:rsidR="00236A4F">
        <w:tc>
          <w:tcPr>
            <w:tcW w:w="562" w:type="dxa"/>
          </w:tcPr>
          <w:p w:rsidR="00236A4F" w:rsidRDefault="00236A4F">
            <w:pPr>
              <w:pStyle w:val="ConsPlusNormal"/>
              <w:jc w:val="center"/>
            </w:pPr>
            <w:r>
              <w:t>3.5.</w:t>
            </w:r>
          </w:p>
        </w:tc>
        <w:tc>
          <w:tcPr>
            <w:tcW w:w="2835" w:type="dxa"/>
            <w:gridSpan w:val="3"/>
          </w:tcPr>
          <w:p w:rsidR="00236A4F" w:rsidRDefault="00236A4F">
            <w:pPr>
              <w:pStyle w:val="ConsPlusNormal"/>
              <w:jc w:val="center"/>
            </w:pPr>
            <w:r>
              <w:t>Телефон</w:t>
            </w:r>
          </w:p>
        </w:tc>
        <w:tc>
          <w:tcPr>
            <w:tcW w:w="5669" w:type="dxa"/>
            <w:gridSpan w:val="3"/>
          </w:tcPr>
          <w:p w:rsidR="00236A4F" w:rsidRDefault="00236A4F">
            <w:pPr>
              <w:pStyle w:val="ConsPlusNormal"/>
            </w:pPr>
          </w:p>
        </w:tc>
      </w:tr>
      <w:tr w:rsidR="00236A4F">
        <w:tc>
          <w:tcPr>
            <w:tcW w:w="562" w:type="dxa"/>
          </w:tcPr>
          <w:p w:rsidR="00236A4F" w:rsidRDefault="00236A4F">
            <w:pPr>
              <w:pStyle w:val="ConsPlusNormal"/>
              <w:jc w:val="center"/>
            </w:pPr>
            <w:r>
              <w:t>3.6.</w:t>
            </w:r>
          </w:p>
        </w:tc>
        <w:tc>
          <w:tcPr>
            <w:tcW w:w="2835" w:type="dxa"/>
            <w:gridSpan w:val="3"/>
          </w:tcPr>
          <w:p w:rsidR="00236A4F" w:rsidRDefault="00236A4F">
            <w:pPr>
              <w:pStyle w:val="ConsPlusNormal"/>
              <w:jc w:val="center"/>
            </w:pPr>
            <w:r>
              <w:t>Наименование и реквизиты документа, подтверждающего полномочия представителя заявителя</w:t>
            </w:r>
          </w:p>
        </w:tc>
        <w:tc>
          <w:tcPr>
            <w:tcW w:w="5669" w:type="dxa"/>
            <w:gridSpan w:val="3"/>
          </w:tcPr>
          <w:p w:rsidR="00236A4F" w:rsidRDefault="00236A4F">
            <w:pPr>
              <w:pStyle w:val="ConsPlusNormal"/>
            </w:pPr>
          </w:p>
        </w:tc>
      </w:tr>
      <w:tr w:rsidR="00236A4F">
        <w:tc>
          <w:tcPr>
            <w:tcW w:w="562" w:type="dxa"/>
          </w:tcPr>
          <w:p w:rsidR="00236A4F" w:rsidRDefault="00236A4F">
            <w:pPr>
              <w:pStyle w:val="ConsPlusNormal"/>
              <w:jc w:val="both"/>
            </w:pPr>
            <w:r>
              <w:t>4.</w:t>
            </w:r>
          </w:p>
        </w:tc>
        <w:tc>
          <w:tcPr>
            <w:tcW w:w="8504" w:type="dxa"/>
            <w:gridSpan w:val="6"/>
          </w:tcPr>
          <w:p w:rsidR="00236A4F" w:rsidRDefault="00236A4F">
            <w:pPr>
              <w:pStyle w:val="ConsPlusNormal"/>
              <w:jc w:val="both"/>
            </w:pPr>
            <w:r>
              <w:t xml:space="preserve">Прошу установить публичный сервитут в отношении земель и (или) земельного участка (земельных участков) в целях (указываются цели, предусмотренные </w:t>
            </w:r>
            <w:hyperlink r:id="rId31">
              <w:r>
                <w:rPr>
                  <w:color w:val="0000FF"/>
                </w:rPr>
                <w:t>статьей 39.37</w:t>
              </w:r>
            </w:hyperlink>
            <w:r>
              <w:t xml:space="preserve"> Земельного кодекса Российской Федерации или </w:t>
            </w:r>
            <w:hyperlink r:id="rId32">
              <w:r>
                <w:rPr>
                  <w:color w:val="0000FF"/>
                </w:rPr>
                <w:t>статьями 3.6</w:t>
              </w:r>
            </w:hyperlink>
            <w:r>
              <w:t xml:space="preserve">, </w:t>
            </w:r>
            <w:hyperlink r:id="rId33">
              <w:r>
                <w:rPr>
                  <w:color w:val="0000FF"/>
                </w:rPr>
                <w:t>3.9</w:t>
              </w:r>
            </w:hyperlink>
            <w:r>
              <w:t xml:space="preserve"> Федерального закона от 25 октября 2001 г. N 137-ФЗ "О введении в действие Земельного кодекса Российской Федерации"):</w:t>
            </w:r>
          </w:p>
          <w:p w:rsidR="00236A4F" w:rsidRDefault="00236A4F">
            <w:pPr>
              <w:pStyle w:val="ConsPlusNormal"/>
              <w:jc w:val="both"/>
            </w:pPr>
          </w:p>
          <w:p w:rsidR="00236A4F" w:rsidRDefault="00236A4F">
            <w:pPr>
              <w:pStyle w:val="ConsPlusNormal"/>
              <w:jc w:val="center"/>
            </w:pPr>
            <w:r>
              <w:t>________________________________________________________</w:t>
            </w:r>
          </w:p>
        </w:tc>
      </w:tr>
      <w:tr w:rsidR="00236A4F">
        <w:tc>
          <w:tcPr>
            <w:tcW w:w="562" w:type="dxa"/>
          </w:tcPr>
          <w:p w:rsidR="00236A4F" w:rsidRDefault="00236A4F">
            <w:pPr>
              <w:pStyle w:val="ConsPlusNormal"/>
            </w:pPr>
            <w:r>
              <w:t>5.</w:t>
            </w:r>
          </w:p>
        </w:tc>
        <w:tc>
          <w:tcPr>
            <w:tcW w:w="8504" w:type="dxa"/>
            <w:gridSpan w:val="6"/>
          </w:tcPr>
          <w:p w:rsidR="00236A4F" w:rsidRDefault="00236A4F">
            <w:pPr>
              <w:pStyle w:val="ConsPlusNormal"/>
            </w:pPr>
            <w:r>
              <w:t>Испрашиваемый срок публичного сервитута</w:t>
            </w:r>
          </w:p>
        </w:tc>
      </w:tr>
      <w:tr w:rsidR="00236A4F">
        <w:tc>
          <w:tcPr>
            <w:tcW w:w="562" w:type="dxa"/>
          </w:tcPr>
          <w:p w:rsidR="00236A4F" w:rsidRDefault="00236A4F">
            <w:pPr>
              <w:pStyle w:val="ConsPlusNormal"/>
              <w:jc w:val="both"/>
            </w:pPr>
            <w:r>
              <w:t>6.</w:t>
            </w:r>
          </w:p>
        </w:tc>
        <w:tc>
          <w:tcPr>
            <w:tcW w:w="8504" w:type="dxa"/>
            <w:gridSpan w:val="6"/>
          </w:tcPr>
          <w:p w:rsidR="00236A4F" w:rsidRDefault="00236A4F">
            <w:pPr>
              <w:pStyle w:val="ConsPlusNormal"/>
              <w:jc w:val="both"/>
            </w:pPr>
            <w:r>
              <w:t xml:space="preserve">Срок, в течение которого в соответствии с расчетом заявителя использование земельного участка (его части) и (или) расположенного на нем объекта недвижимости в соответствии с их разрешенным использованием будет в соответствии с </w:t>
            </w:r>
            <w:hyperlink r:id="rId34">
              <w:r>
                <w:rPr>
                  <w:color w:val="0000FF"/>
                </w:rPr>
                <w:t>подпунктом 4 пункта 1 статьи 39.41</w:t>
              </w:r>
            </w:hyperlink>
            <w:r>
              <w:t xml:space="preserve"> Земельного кодекса Российской Федерации невозможно или существенно затруднено (при возникновении таких обстоятельств)</w:t>
            </w:r>
          </w:p>
          <w:p w:rsidR="00236A4F" w:rsidRDefault="00236A4F">
            <w:pPr>
              <w:pStyle w:val="ConsPlusNormal"/>
              <w:jc w:val="both"/>
            </w:pPr>
          </w:p>
          <w:p w:rsidR="00236A4F" w:rsidRDefault="00236A4F">
            <w:pPr>
              <w:pStyle w:val="ConsPlusNormal"/>
              <w:jc w:val="center"/>
            </w:pPr>
            <w:r>
              <w:t>________________________________________________________</w:t>
            </w:r>
          </w:p>
        </w:tc>
      </w:tr>
      <w:tr w:rsidR="00236A4F">
        <w:tc>
          <w:tcPr>
            <w:tcW w:w="562" w:type="dxa"/>
          </w:tcPr>
          <w:p w:rsidR="00236A4F" w:rsidRDefault="00236A4F">
            <w:pPr>
              <w:pStyle w:val="ConsPlusNormal"/>
            </w:pPr>
            <w:r>
              <w:t>7.</w:t>
            </w:r>
          </w:p>
        </w:tc>
        <w:tc>
          <w:tcPr>
            <w:tcW w:w="8504" w:type="dxa"/>
            <w:gridSpan w:val="6"/>
          </w:tcPr>
          <w:p w:rsidR="00236A4F" w:rsidRDefault="00236A4F">
            <w:pPr>
              <w:pStyle w:val="ConsPlusNormal"/>
            </w:pPr>
            <w:r>
              <w:t>Обоснование необходимости установления публичного сервитута __________</w:t>
            </w:r>
          </w:p>
        </w:tc>
      </w:tr>
      <w:tr w:rsidR="00236A4F">
        <w:tc>
          <w:tcPr>
            <w:tcW w:w="562" w:type="dxa"/>
          </w:tcPr>
          <w:p w:rsidR="00236A4F" w:rsidRDefault="00236A4F">
            <w:pPr>
              <w:pStyle w:val="ConsPlusNormal"/>
              <w:jc w:val="both"/>
            </w:pPr>
            <w:r>
              <w:t>8.</w:t>
            </w:r>
          </w:p>
        </w:tc>
        <w:tc>
          <w:tcPr>
            <w:tcW w:w="8504" w:type="dxa"/>
            <w:gridSpan w:val="6"/>
          </w:tcPr>
          <w:p w:rsidR="00236A4F" w:rsidRDefault="00236A4F">
            <w:pPr>
              <w:pStyle w:val="ConsPlusNormal"/>
              <w:jc w:val="both"/>
            </w:pPr>
            <w:r>
              <w:t>Сведения о правообладателе инженерного сооружения, которое переносится в связи с изъятием земельного участка для государственных или муниципальных нужд, а также о правообладателе инженерного сооружения, являющегося линейным объектом, реконструкция, капитальный ремонт которого (реконструкция, капитальный ремонт участков (частей) которого) осуществляются в связи с планируемым строительством, реконструкцией, капитальным ремонтом объектов капитального строительства, в случае, если заявитель не является правообладателем указанного инженерного сооружения (в данном случае указываются сведения в объеме, предусмотренном строкой 2 настоящей формы) (заполняется в случае, если ходатайство об установлении публичного сервитута подается с целью установления публичного сервитута в целях реконструкции инженерного сооружения, являющегося линейным объектом, реконструкции его участка (части), которое переносится в связи с изъятием такого земельного участка для государственных или муниципальных нужд, а также если ходатайство об установлении публичного сервитута подается с целью установления публичного сервитута в целях реконструкции, капитального ремонта инженерного сооружения, являющегося линейным объектом, реконструкции, капитального ремонта его участков (частей)</w:t>
            </w:r>
          </w:p>
          <w:p w:rsidR="00236A4F" w:rsidRDefault="00236A4F">
            <w:pPr>
              <w:pStyle w:val="ConsPlusNormal"/>
              <w:jc w:val="both"/>
            </w:pPr>
          </w:p>
          <w:p w:rsidR="00236A4F" w:rsidRDefault="00236A4F">
            <w:pPr>
              <w:pStyle w:val="ConsPlusNormal"/>
              <w:ind w:firstLine="283"/>
              <w:jc w:val="both"/>
            </w:pPr>
            <w:r>
              <w:t>________________________________________</w:t>
            </w:r>
          </w:p>
        </w:tc>
      </w:tr>
      <w:tr w:rsidR="00236A4F">
        <w:tc>
          <w:tcPr>
            <w:tcW w:w="562" w:type="dxa"/>
            <w:vMerge w:val="restart"/>
          </w:tcPr>
          <w:p w:rsidR="00236A4F" w:rsidRDefault="00236A4F">
            <w:pPr>
              <w:pStyle w:val="ConsPlusNormal"/>
              <w:jc w:val="both"/>
            </w:pPr>
            <w:r>
              <w:t>9.</w:t>
            </w:r>
          </w:p>
        </w:tc>
        <w:tc>
          <w:tcPr>
            <w:tcW w:w="4517" w:type="dxa"/>
            <w:gridSpan w:val="4"/>
            <w:vMerge w:val="restart"/>
          </w:tcPr>
          <w:p w:rsidR="00236A4F" w:rsidRDefault="00236A4F">
            <w:pPr>
              <w:pStyle w:val="ConsPlusNormal"/>
              <w:jc w:val="both"/>
            </w:pPr>
            <w:r>
              <w:t>Кадастровые номера земельных участков (при их наличии), в отношении которых подано ходатайство об установлении публичного сервитута, адреса или иное описание местоположения таких земельных участков</w:t>
            </w:r>
          </w:p>
        </w:tc>
        <w:tc>
          <w:tcPr>
            <w:tcW w:w="3987" w:type="dxa"/>
            <w:gridSpan w:val="2"/>
          </w:tcPr>
          <w:p w:rsidR="00236A4F" w:rsidRDefault="00236A4F">
            <w:pPr>
              <w:pStyle w:val="ConsPlusNormal"/>
            </w:pPr>
          </w:p>
        </w:tc>
      </w:tr>
      <w:tr w:rsidR="00236A4F">
        <w:tc>
          <w:tcPr>
            <w:tcW w:w="562" w:type="dxa"/>
            <w:vMerge/>
          </w:tcPr>
          <w:p w:rsidR="00236A4F" w:rsidRDefault="00236A4F">
            <w:pPr>
              <w:pStyle w:val="ConsPlusNormal"/>
            </w:pPr>
          </w:p>
        </w:tc>
        <w:tc>
          <w:tcPr>
            <w:tcW w:w="4517" w:type="dxa"/>
            <w:gridSpan w:val="4"/>
            <w:vMerge/>
          </w:tcPr>
          <w:p w:rsidR="00236A4F" w:rsidRDefault="00236A4F">
            <w:pPr>
              <w:pStyle w:val="ConsPlusNormal"/>
            </w:pPr>
          </w:p>
        </w:tc>
        <w:tc>
          <w:tcPr>
            <w:tcW w:w="3987" w:type="dxa"/>
            <w:gridSpan w:val="2"/>
          </w:tcPr>
          <w:p w:rsidR="00236A4F" w:rsidRDefault="00236A4F">
            <w:pPr>
              <w:pStyle w:val="ConsPlusNormal"/>
            </w:pPr>
          </w:p>
        </w:tc>
      </w:tr>
      <w:tr w:rsidR="00236A4F">
        <w:tc>
          <w:tcPr>
            <w:tcW w:w="562" w:type="dxa"/>
            <w:vMerge/>
          </w:tcPr>
          <w:p w:rsidR="00236A4F" w:rsidRDefault="00236A4F">
            <w:pPr>
              <w:pStyle w:val="ConsPlusNormal"/>
            </w:pPr>
          </w:p>
        </w:tc>
        <w:tc>
          <w:tcPr>
            <w:tcW w:w="4517" w:type="dxa"/>
            <w:gridSpan w:val="4"/>
            <w:vMerge/>
          </w:tcPr>
          <w:p w:rsidR="00236A4F" w:rsidRDefault="00236A4F">
            <w:pPr>
              <w:pStyle w:val="ConsPlusNormal"/>
            </w:pPr>
          </w:p>
        </w:tc>
        <w:tc>
          <w:tcPr>
            <w:tcW w:w="3987" w:type="dxa"/>
            <w:gridSpan w:val="2"/>
          </w:tcPr>
          <w:p w:rsidR="00236A4F" w:rsidRDefault="00236A4F">
            <w:pPr>
              <w:pStyle w:val="ConsPlusNormal"/>
            </w:pPr>
          </w:p>
        </w:tc>
      </w:tr>
      <w:tr w:rsidR="00236A4F">
        <w:tc>
          <w:tcPr>
            <w:tcW w:w="562" w:type="dxa"/>
          </w:tcPr>
          <w:p w:rsidR="00236A4F" w:rsidRDefault="00236A4F">
            <w:pPr>
              <w:pStyle w:val="ConsPlusNormal"/>
              <w:jc w:val="both"/>
            </w:pPr>
            <w:r>
              <w:lastRenderedPageBreak/>
              <w:t>10.</w:t>
            </w:r>
          </w:p>
        </w:tc>
        <w:tc>
          <w:tcPr>
            <w:tcW w:w="8504" w:type="dxa"/>
            <w:gridSpan w:val="6"/>
          </w:tcPr>
          <w:p w:rsidR="00236A4F" w:rsidRDefault="00236A4F">
            <w:pPr>
              <w:pStyle w:val="ConsPlusNormal"/>
              <w:jc w:val="both"/>
            </w:pPr>
            <w:r>
              <w:t xml:space="preserve">Право, на котором инженерное сооружение принадлежит заявителю (если подано ходатайство об установлении публичного сервитута в целях реконструкции, капитального ремонта или эксплуатации инженерного сооружения, реконструкции или капитального ремонта его участка (части) (предоставление правоустанавливающих документов на линейный объект не требуется в случае, если ходатайство об установлении публичного сервитута подано в соответствии со </w:t>
            </w:r>
            <w:hyperlink r:id="rId35">
              <w:r>
                <w:rPr>
                  <w:color w:val="0000FF"/>
                </w:rPr>
                <w:t>статьей 3.9</w:t>
              </w:r>
            </w:hyperlink>
            <w:r>
              <w:t xml:space="preserve"> Федерального закона от 25 октября 2001 г. N 137-ФЗ "О введении в действие Земельного кодекса Российской Федерации).</w:t>
            </w:r>
          </w:p>
        </w:tc>
      </w:tr>
      <w:tr w:rsidR="00236A4F">
        <w:tc>
          <w:tcPr>
            <w:tcW w:w="562" w:type="dxa"/>
            <w:vMerge w:val="restart"/>
          </w:tcPr>
          <w:p w:rsidR="00236A4F" w:rsidRDefault="00236A4F">
            <w:pPr>
              <w:pStyle w:val="ConsPlusNormal"/>
            </w:pPr>
            <w:r>
              <w:t>11.</w:t>
            </w:r>
          </w:p>
        </w:tc>
        <w:tc>
          <w:tcPr>
            <w:tcW w:w="8504" w:type="dxa"/>
            <w:gridSpan w:val="6"/>
          </w:tcPr>
          <w:p w:rsidR="00236A4F" w:rsidRDefault="00236A4F">
            <w:pPr>
              <w:pStyle w:val="ConsPlusNormal"/>
            </w:pPr>
            <w:r>
              <w:t>Сведения о способах представления результатов рассмотрения ходатайства:</w:t>
            </w:r>
          </w:p>
        </w:tc>
      </w:tr>
      <w:tr w:rsidR="00236A4F">
        <w:tc>
          <w:tcPr>
            <w:tcW w:w="562" w:type="dxa"/>
            <w:vMerge/>
          </w:tcPr>
          <w:p w:rsidR="00236A4F" w:rsidRDefault="00236A4F">
            <w:pPr>
              <w:pStyle w:val="ConsPlusNormal"/>
            </w:pPr>
          </w:p>
        </w:tc>
        <w:tc>
          <w:tcPr>
            <w:tcW w:w="5770" w:type="dxa"/>
            <w:gridSpan w:val="5"/>
          </w:tcPr>
          <w:p w:rsidR="00236A4F" w:rsidRDefault="00236A4F">
            <w:pPr>
              <w:pStyle w:val="ConsPlusNormal"/>
              <w:jc w:val="both"/>
            </w:pPr>
            <w:r>
              <w:t>в виде электронного документа, который направляется уполномоченным органом заявителю посредством электронной почты</w:t>
            </w:r>
          </w:p>
        </w:tc>
        <w:tc>
          <w:tcPr>
            <w:tcW w:w="2734" w:type="dxa"/>
          </w:tcPr>
          <w:p w:rsidR="00236A4F" w:rsidRDefault="00236A4F">
            <w:pPr>
              <w:pStyle w:val="ConsPlusNormal"/>
              <w:jc w:val="center"/>
            </w:pPr>
            <w:r>
              <w:t>______________</w:t>
            </w:r>
          </w:p>
          <w:p w:rsidR="00236A4F" w:rsidRDefault="00236A4F">
            <w:pPr>
              <w:pStyle w:val="ConsPlusNormal"/>
              <w:jc w:val="center"/>
            </w:pPr>
            <w:r>
              <w:t>(да/нет)</w:t>
            </w:r>
          </w:p>
        </w:tc>
      </w:tr>
      <w:tr w:rsidR="00236A4F">
        <w:tc>
          <w:tcPr>
            <w:tcW w:w="562" w:type="dxa"/>
            <w:vMerge/>
          </w:tcPr>
          <w:p w:rsidR="00236A4F" w:rsidRDefault="00236A4F">
            <w:pPr>
              <w:pStyle w:val="ConsPlusNormal"/>
            </w:pPr>
          </w:p>
        </w:tc>
        <w:tc>
          <w:tcPr>
            <w:tcW w:w="5770" w:type="dxa"/>
            <w:gridSpan w:val="5"/>
          </w:tcPr>
          <w:p w:rsidR="00236A4F" w:rsidRDefault="00236A4F">
            <w:pPr>
              <w:pStyle w:val="ConsPlusNormal"/>
              <w:jc w:val="both"/>
            </w:pPr>
            <w:r>
              <w:t>в виде бумажного документа, который заявитель получает непосредственно при личном обращении или посредством почтового отправления</w:t>
            </w:r>
          </w:p>
        </w:tc>
        <w:tc>
          <w:tcPr>
            <w:tcW w:w="2734" w:type="dxa"/>
          </w:tcPr>
          <w:p w:rsidR="00236A4F" w:rsidRDefault="00236A4F">
            <w:pPr>
              <w:pStyle w:val="ConsPlusNormal"/>
              <w:jc w:val="center"/>
            </w:pPr>
            <w:r>
              <w:t>______________</w:t>
            </w:r>
          </w:p>
          <w:p w:rsidR="00236A4F" w:rsidRDefault="00236A4F">
            <w:pPr>
              <w:pStyle w:val="ConsPlusNormal"/>
              <w:jc w:val="center"/>
            </w:pPr>
            <w:r>
              <w:t>(да/нет)</w:t>
            </w:r>
          </w:p>
        </w:tc>
      </w:tr>
      <w:tr w:rsidR="00236A4F">
        <w:tc>
          <w:tcPr>
            <w:tcW w:w="562" w:type="dxa"/>
          </w:tcPr>
          <w:p w:rsidR="00236A4F" w:rsidRDefault="00236A4F">
            <w:pPr>
              <w:pStyle w:val="ConsPlusNormal"/>
            </w:pPr>
            <w:r>
              <w:t>12.</w:t>
            </w:r>
          </w:p>
        </w:tc>
        <w:tc>
          <w:tcPr>
            <w:tcW w:w="8504" w:type="dxa"/>
            <w:gridSpan w:val="6"/>
          </w:tcPr>
          <w:p w:rsidR="00236A4F" w:rsidRDefault="00236A4F">
            <w:pPr>
              <w:pStyle w:val="ConsPlusNormal"/>
            </w:pPr>
            <w:r>
              <w:t>Документы, прилагаемые к ходатайству:</w:t>
            </w:r>
          </w:p>
        </w:tc>
      </w:tr>
      <w:tr w:rsidR="00236A4F">
        <w:tc>
          <w:tcPr>
            <w:tcW w:w="562" w:type="dxa"/>
          </w:tcPr>
          <w:p w:rsidR="00236A4F" w:rsidRDefault="00236A4F">
            <w:pPr>
              <w:pStyle w:val="ConsPlusNormal"/>
            </w:pPr>
            <w:r>
              <w:t>13.</w:t>
            </w:r>
          </w:p>
        </w:tc>
        <w:tc>
          <w:tcPr>
            <w:tcW w:w="8504" w:type="dxa"/>
            <w:gridSpan w:val="6"/>
          </w:tcPr>
          <w:p w:rsidR="00236A4F" w:rsidRDefault="00236A4F">
            <w:pPr>
              <w:pStyle w:val="ConsPlusNormal"/>
            </w:pPr>
            <w:r>
              <w:t>Подтверждаю согласие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соответствии с законодательством Российской Федерации), в том числе в автоматизированном режиме</w:t>
            </w:r>
          </w:p>
        </w:tc>
      </w:tr>
      <w:tr w:rsidR="00236A4F">
        <w:tc>
          <w:tcPr>
            <w:tcW w:w="562" w:type="dxa"/>
          </w:tcPr>
          <w:p w:rsidR="00236A4F" w:rsidRDefault="00236A4F">
            <w:pPr>
              <w:pStyle w:val="ConsPlusNormal"/>
              <w:jc w:val="both"/>
            </w:pPr>
            <w:r>
              <w:t>14.</w:t>
            </w:r>
          </w:p>
        </w:tc>
        <w:tc>
          <w:tcPr>
            <w:tcW w:w="8504" w:type="dxa"/>
            <w:gridSpan w:val="6"/>
          </w:tcPr>
          <w:p w:rsidR="00236A4F" w:rsidRDefault="00236A4F">
            <w:pPr>
              <w:pStyle w:val="ConsPlusNormal"/>
              <w:jc w:val="both"/>
            </w:pPr>
            <w:r>
              <w:t xml:space="preserve">Подтверждаю, что сведения, указанные в настоящем ходатайстве, на дату представления ходатайства достоверны; документы (копии документов) и содержащиеся в них сведения соответствуют требованиям, установленным </w:t>
            </w:r>
            <w:hyperlink r:id="rId36">
              <w:r>
                <w:rPr>
                  <w:color w:val="0000FF"/>
                </w:rPr>
                <w:t>статьей 39.41</w:t>
              </w:r>
            </w:hyperlink>
            <w:r>
              <w:t xml:space="preserve"> Земельного кодекса Российской Федерации</w:t>
            </w:r>
          </w:p>
        </w:tc>
      </w:tr>
      <w:tr w:rsidR="00236A4F">
        <w:tc>
          <w:tcPr>
            <w:tcW w:w="562" w:type="dxa"/>
          </w:tcPr>
          <w:p w:rsidR="00236A4F" w:rsidRDefault="00236A4F">
            <w:pPr>
              <w:pStyle w:val="ConsPlusNormal"/>
            </w:pPr>
            <w:r>
              <w:t>15.</w:t>
            </w:r>
          </w:p>
        </w:tc>
        <w:tc>
          <w:tcPr>
            <w:tcW w:w="5770" w:type="dxa"/>
            <w:gridSpan w:val="5"/>
          </w:tcPr>
          <w:p w:rsidR="00236A4F" w:rsidRDefault="00236A4F">
            <w:pPr>
              <w:pStyle w:val="ConsPlusNormal"/>
            </w:pPr>
            <w:r>
              <w:t>Подпись:</w:t>
            </w:r>
          </w:p>
        </w:tc>
        <w:tc>
          <w:tcPr>
            <w:tcW w:w="2734" w:type="dxa"/>
          </w:tcPr>
          <w:p w:rsidR="00236A4F" w:rsidRDefault="00236A4F">
            <w:pPr>
              <w:pStyle w:val="ConsPlusNormal"/>
              <w:jc w:val="center"/>
            </w:pPr>
            <w:r>
              <w:t>Дата:</w:t>
            </w:r>
          </w:p>
        </w:tc>
      </w:tr>
      <w:tr w:rsidR="00236A4F">
        <w:tc>
          <w:tcPr>
            <w:tcW w:w="562" w:type="dxa"/>
            <w:vMerge w:val="restart"/>
          </w:tcPr>
          <w:p w:rsidR="00236A4F" w:rsidRDefault="00236A4F">
            <w:pPr>
              <w:pStyle w:val="ConsPlusNormal"/>
            </w:pPr>
          </w:p>
        </w:tc>
        <w:tc>
          <w:tcPr>
            <w:tcW w:w="5770" w:type="dxa"/>
            <w:gridSpan w:val="5"/>
            <w:tcBorders>
              <w:bottom w:val="nil"/>
            </w:tcBorders>
          </w:tcPr>
          <w:p w:rsidR="00236A4F" w:rsidRDefault="00236A4F">
            <w:pPr>
              <w:pStyle w:val="ConsPlusNormal"/>
            </w:pPr>
          </w:p>
        </w:tc>
        <w:tc>
          <w:tcPr>
            <w:tcW w:w="2734" w:type="dxa"/>
            <w:tcBorders>
              <w:bottom w:val="nil"/>
            </w:tcBorders>
          </w:tcPr>
          <w:p w:rsidR="00236A4F" w:rsidRDefault="00236A4F">
            <w:pPr>
              <w:pStyle w:val="ConsPlusNormal"/>
            </w:pPr>
          </w:p>
        </w:tc>
      </w:tr>
      <w:tr w:rsidR="00236A4F">
        <w:tblPrEx>
          <w:tblBorders>
            <w:insideH w:val="nil"/>
            <w:insideV w:val="nil"/>
          </w:tblBorders>
        </w:tblPrEx>
        <w:tc>
          <w:tcPr>
            <w:tcW w:w="562" w:type="dxa"/>
            <w:vMerge/>
            <w:tcBorders>
              <w:left w:val="single" w:sz="4" w:space="0" w:color="auto"/>
              <w:right w:val="single" w:sz="4" w:space="0" w:color="auto"/>
            </w:tcBorders>
          </w:tcPr>
          <w:p w:rsidR="00236A4F" w:rsidRDefault="00236A4F">
            <w:pPr>
              <w:pStyle w:val="ConsPlusNormal"/>
            </w:pPr>
          </w:p>
        </w:tc>
        <w:tc>
          <w:tcPr>
            <w:tcW w:w="1915" w:type="dxa"/>
            <w:tcBorders>
              <w:top w:val="nil"/>
              <w:left w:val="single" w:sz="4" w:space="0" w:color="auto"/>
              <w:bottom w:val="nil"/>
            </w:tcBorders>
          </w:tcPr>
          <w:p w:rsidR="00236A4F" w:rsidRDefault="00236A4F">
            <w:pPr>
              <w:pStyle w:val="ConsPlusNormal"/>
              <w:jc w:val="center"/>
            </w:pPr>
            <w:r>
              <w:t>_____________</w:t>
            </w:r>
          </w:p>
        </w:tc>
        <w:tc>
          <w:tcPr>
            <w:tcW w:w="414" w:type="dxa"/>
            <w:tcBorders>
              <w:top w:val="nil"/>
              <w:bottom w:val="nil"/>
            </w:tcBorders>
          </w:tcPr>
          <w:p w:rsidR="00236A4F" w:rsidRDefault="00236A4F">
            <w:pPr>
              <w:pStyle w:val="ConsPlusNormal"/>
              <w:jc w:val="both"/>
            </w:pPr>
          </w:p>
        </w:tc>
        <w:tc>
          <w:tcPr>
            <w:tcW w:w="3441" w:type="dxa"/>
            <w:gridSpan w:val="3"/>
            <w:tcBorders>
              <w:top w:val="nil"/>
              <w:bottom w:val="nil"/>
              <w:right w:val="single" w:sz="4" w:space="0" w:color="auto"/>
            </w:tcBorders>
          </w:tcPr>
          <w:p w:rsidR="00236A4F" w:rsidRDefault="00236A4F">
            <w:pPr>
              <w:pStyle w:val="ConsPlusNormal"/>
              <w:jc w:val="center"/>
            </w:pPr>
            <w:r>
              <w:t>___________________</w:t>
            </w:r>
          </w:p>
        </w:tc>
        <w:tc>
          <w:tcPr>
            <w:tcW w:w="2734" w:type="dxa"/>
            <w:tcBorders>
              <w:top w:val="nil"/>
              <w:left w:val="single" w:sz="4" w:space="0" w:color="auto"/>
              <w:bottom w:val="nil"/>
              <w:right w:val="single" w:sz="4" w:space="0" w:color="auto"/>
            </w:tcBorders>
          </w:tcPr>
          <w:p w:rsidR="00236A4F" w:rsidRDefault="00236A4F">
            <w:pPr>
              <w:pStyle w:val="ConsPlusNormal"/>
              <w:jc w:val="center"/>
            </w:pPr>
            <w:r>
              <w:t>"___" ___________ г.</w:t>
            </w:r>
          </w:p>
        </w:tc>
      </w:tr>
      <w:tr w:rsidR="00236A4F">
        <w:tblPrEx>
          <w:tblBorders>
            <w:insideH w:val="nil"/>
            <w:insideV w:val="nil"/>
          </w:tblBorders>
        </w:tblPrEx>
        <w:tc>
          <w:tcPr>
            <w:tcW w:w="562" w:type="dxa"/>
            <w:vMerge/>
            <w:tcBorders>
              <w:left w:val="single" w:sz="4" w:space="0" w:color="auto"/>
              <w:right w:val="single" w:sz="4" w:space="0" w:color="auto"/>
            </w:tcBorders>
          </w:tcPr>
          <w:p w:rsidR="00236A4F" w:rsidRDefault="00236A4F">
            <w:pPr>
              <w:pStyle w:val="ConsPlusNormal"/>
            </w:pPr>
          </w:p>
        </w:tc>
        <w:tc>
          <w:tcPr>
            <w:tcW w:w="1915" w:type="dxa"/>
            <w:tcBorders>
              <w:top w:val="nil"/>
              <w:left w:val="single" w:sz="4" w:space="0" w:color="auto"/>
            </w:tcBorders>
          </w:tcPr>
          <w:p w:rsidR="00236A4F" w:rsidRDefault="00236A4F">
            <w:pPr>
              <w:pStyle w:val="ConsPlusNormal"/>
              <w:jc w:val="center"/>
            </w:pPr>
            <w:r>
              <w:t>(подпись)</w:t>
            </w:r>
          </w:p>
        </w:tc>
        <w:tc>
          <w:tcPr>
            <w:tcW w:w="414" w:type="dxa"/>
            <w:tcBorders>
              <w:top w:val="nil"/>
            </w:tcBorders>
          </w:tcPr>
          <w:p w:rsidR="00236A4F" w:rsidRDefault="00236A4F">
            <w:pPr>
              <w:pStyle w:val="ConsPlusNormal"/>
              <w:jc w:val="both"/>
            </w:pPr>
          </w:p>
        </w:tc>
        <w:tc>
          <w:tcPr>
            <w:tcW w:w="3441" w:type="dxa"/>
            <w:gridSpan w:val="3"/>
            <w:tcBorders>
              <w:top w:val="nil"/>
              <w:right w:val="single" w:sz="4" w:space="0" w:color="auto"/>
            </w:tcBorders>
          </w:tcPr>
          <w:p w:rsidR="00236A4F" w:rsidRDefault="00236A4F">
            <w:pPr>
              <w:pStyle w:val="ConsPlusNormal"/>
              <w:jc w:val="center"/>
            </w:pPr>
            <w:r>
              <w:t>(инициалы, фамилия)</w:t>
            </w:r>
          </w:p>
        </w:tc>
        <w:tc>
          <w:tcPr>
            <w:tcW w:w="2734" w:type="dxa"/>
            <w:tcBorders>
              <w:top w:val="nil"/>
              <w:left w:val="single" w:sz="4" w:space="0" w:color="auto"/>
              <w:right w:val="single" w:sz="4" w:space="0" w:color="auto"/>
            </w:tcBorders>
          </w:tcPr>
          <w:p w:rsidR="00236A4F" w:rsidRDefault="00236A4F">
            <w:pPr>
              <w:pStyle w:val="ConsPlusNormal"/>
              <w:jc w:val="both"/>
            </w:pPr>
          </w:p>
        </w:tc>
      </w:tr>
    </w:tbl>
    <w:p w:rsidR="00236A4F" w:rsidRDefault="00236A4F">
      <w:pPr>
        <w:pStyle w:val="ConsPlusNormal"/>
        <w:jc w:val="right"/>
      </w:pPr>
      <w:r>
        <w:t>".</w:t>
      </w:r>
    </w:p>
    <w:p w:rsidR="00236A4F" w:rsidRDefault="00236A4F">
      <w:pPr>
        <w:pStyle w:val="ConsPlusNormal"/>
        <w:ind w:firstLine="540"/>
        <w:jc w:val="both"/>
      </w:pPr>
    </w:p>
    <w:p w:rsidR="00236A4F" w:rsidRDefault="00236A4F">
      <w:pPr>
        <w:pStyle w:val="ConsPlusNormal"/>
        <w:ind w:firstLine="540"/>
        <w:jc w:val="both"/>
      </w:pPr>
      <w:r>
        <w:t>2. Отделу делопроизводства,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w:t>
      </w:r>
    </w:p>
    <w:p w:rsidR="00236A4F" w:rsidRDefault="00236A4F">
      <w:pPr>
        <w:pStyle w:val="ConsPlusNormal"/>
        <w:spacing w:before="220"/>
        <w:ind w:firstLine="540"/>
        <w:jc w:val="both"/>
      </w:pPr>
      <w:r>
        <w:t>разместить постановление на официальном веб-сайте администрации района: www.nvraion.ru;</w:t>
      </w:r>
    </w:p>
    <w:p w:rsidR="00236A4F" w:rsidRDefault="00236A4F">
      <w:pPr>
        <w:pStyle w:val="ConsPlusNormal"/>
        <w:spacing w:before="220"/>
        <w:ind w:firstLine="540"/>
        <w:jc w:val="both"/>
      </w:pPr>
      <w:r>
        <w:t>опубликовать постановление в приложении "Официальный бюллетень" к районной газете "Новости Приобья".</w:t>
      </w:r>
    </w:p>
    <w:p w:rsidR="00236A4F" w:rsidRDefault="00236A4F">
      <w:pPr>
        <w:pStyle w:val="ConsPlusNormal"/>
        <w:spacing w:before="220"/>
        <w:ind w:firstLine="540"/>
        <w:jc w:val="both"/>
      </w:pPr>
      <w:r>
        <w:t>3. Постановление вступает в силу после его официального опубликования (обнародования).</w:t>
      </w:r>
    </w:p>
    <w:p w:rsidR="00236A4F" w:rsidRDefault="00236A4F">
      <w:pPr>
        <w:pStyle w:val="ConsPlusNormal"/>
        <w:spacing w:before="220"/>
        <w:ind w:firstLine="540"/>
        <w:jc w:val="both"/>
      </w:pPr>
      <w:r>
        <w:t xml:space="preserve">4. Контроль за выполнением постановления возложить на заместителя главы района по земельным ресурсам, муниципальному имуществу, природопользованию и архитектуре М.Г. </w:t>
      </w:r>
      <w:proofErr w:type="spellStart"/>
      <w:r>
        <w:t>Горичеву</w:t>
      </w:r>
      <w:proofErr w:type="spellEnd"/>
      <w:r>
        <w:t>.</w:t>
      </w:r>
    </w:p>
    <w:p w:rsidR="00236A4F" w:rsidRDefault="00236A4F">
      <w:pPr>
        <w:pStyle w:val="ConsPlusNormal"/>
        <w:ind w:firstLine="540"/>
        <w:jc w:val="both"/>
      </w:pPr>
    </w:p>
    <w:p w:rsidR="00236A4F" w:rsidRDefault="00236A4F">
      <w:pPr>
        <w:pStyle w:val="ConsPlusNormal"/>
        <w:jc w:val="right"/>
      </w:pPr>
      <w:r>
        <w:t>Глава района</w:t>
      </w:r>
    </w:p>
    <w:p w:rsidR="00236A4F" w:rsidRDefault="00236A4F">
      <w:pPr>
        <w:pStyle w:val="ConsPlusNormal"/>
        <w:jc w:val="right"/>
      </w:pPr>
      <w:r>
        <w:t>Б.А.САЛОМАТИН</w:t>
      </w:r>
    </w:p>
    <w:p w:rsidR="00236A4F" w:rsidRDefault="00236A4F">
      <w:pPr>
        <w:pStyle w:val="ConsPlusNormal"/>
        <w:ind w:firstLine="540"/>
        <w:jc w:val="both"/>
      </w:pPr>
    </w:p>
    <w:p w:rsidR="00236A4F" w:rsidRDefault="00236A4F">
      <w:pPr>
        <w:pStyle w:val="ConsPlusNormal"/>
        <w:pBdr>
          <w:bottom w:val="single" w:sz="6" w:space="0" w:color="auto"/>
        </w:pBdr>
        <w:spacing w:before="100" w:after="100"/>
        <w:jc w:val="both"/>
        <w:rPr>
          <w:sz w:val="2"/>
          <w:szCs w:val="2"/>
        </w:rPr>
      </w:pPr>
      <w:bookmarkStart w:id="0" w:name="_GoBack"/>
      <w:bookmarkEnd w:id="0"/>
    </w:p>
    <w:p w:rsidR="0095535A" w:rsidRDefault="0095535A"/>
    <w:sectPr w:rsidR="0095535A" w:rsidSect="00236A4F">
      <w:pgSz w:w="11906" w:h="16838"/>
      <w:pgMar w:top="567" w:right="707" w:bottom="709"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6A4F"/>
    <w:rsid w:val="00236A4F"/>
    <w:rsid w:val="009553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EA9AB2-4C90-4E8D-95F8-C66717FB6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36A4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36A4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36A4F"/>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RLAW926&amp;n=272939&amp;dst=100088" TargetMode="External"/><Relationship Id="rId18" Type="http://schemas.openxmlformats.org/officeDocument/2006/relationships/hyperlink" Target="https://login.consultant.ru/link/?req=doc&amp;base=LAW&amp;n=454318&amp;dst=2566" TargetMode="External"/><Relationship Id="rId26" Type="http://schemas.openxmlformats.org/officeDocument/2006/relationships/hyperlink" Target="https://login.consultant.ru/link/?req=doc&amp;base=LAW&amp;n=454318&amp;dst=2554" TargetMode="External"/><Relationship Id="rId21" Type="http://schemas.openxmlformats.org/officeDocument/2006/relationships/hyperlink" Target="https://login.consultant.ru/link/?req=doc&amp;base=RLAW926&amp;n=272939&amp;dst=100126" TargetMode="External"/><Relationship Id="rId34" Type="http://schemas.openxmlformats.org/officeDocument/2006/relationships/hyperlink" Target="https://login.consultant.ru/link/?req=doc&amp;base=LAW&amp;n=454318&amp;dst=2049" TargetMode="External"/><Relationship Id="rId7" Type="http://schemas.openxmlformats.org/officeDocument/2006/relationships/hyperlink" Target="https://login.consultant.ru/link/?req=doc&amp;base=RLAW926&amp;n=272939&amp;dst=100012" TargetMode="External"/><Relationship Id="rId12" Type="http://schemas.openxmlformats.org/officeDocument/2006/relationships/hyperlink" Target="https://login.consultant.ru/link/?req=doc&amp;base=LAW&amp;n=454318&amp;dst=1299" TargetMode="External"/><Relationship Id="rId17" Type="http://schemas.openxmlformats.org/officeDocument/2006/relationships/hyperlink" Target="https://login.consultant.ru/link/?req=doc&amp;base=LAW&amp;n=454318&amp;dst=2557" TargetMode="External"/><Relationship Id="rId25" Type="http://schemas.openxmlformats.org/officeDocument/2006/relationships/hyperlink" Target="https://login.consultant.ru/link/?req=doc&amp;base=RLAW926&amp;n=272939&amp;dst=100131" TargetMode="External"/><Relationship Id="rId33" Type="http://schemas.openxmlformats.org/officeDocument/2006/relationships/hyperlink" Target="https://login.consultant.ru/link/?req=doc&amp;base=LAW&amp;n=469797&amp;dst=377" TargetMode="External"/><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login.consultant.ru/link/?req=doc&amp;base=RLAW926&amp;n=272939&amp;dst=100088" TargetMode="External"/><Relationship Id="rId20" Type="http://schemas.openxmlformats.org/officeDocument/2006/relationships/hyperlink" Target="https://login.consultant.ru/link/?req=doc&amp;base=RLAW926&amp;n=272939&amp;dst=100125" TargetMode="External"/><Relationship Id="rId29" Type="http://schemas.openxmlformats.org/officeDocument/2006/relationships/hyperlink" Target="https://login.consultant.ru/link/?req=doc&amp;base=LAW&amp;n=454318&amp;dst=2412" TargetMode="External"/><Relationship Id="rId1" Type="http://schemas.openxmlformats.org/officeDocument/2006/relationships/styles" Target="styles.xml"/><Relationship Id="rId6" Type="http://schemas.openxmlformats.org/officeDocument/2006/relationships/hyperlink" Target="https://login.consultant.ru/link/?req=doc&amp;base=LAW&amp;n=465594" TargetMode="External"/><Relationship Id="rId11" Type="http://schemas.openxmlformats.org/officeDocument/2006/relationships/hyperlink" Target="https://login.consultant.ru/link/?req=doc&amp;base=LAW&amp;n=454318&amp;dst=2412" TargetMode="External"/><Relationship Id="rId24" Type="http://schemas.openxmlformats.org/officeDocument/2006/relationships/hyperlink" Target="https://login.consultant.ru/link/?req=doc&amp;base=LAW&amp;n=454318&amp;dst=2062" TargetMode="External"/><Relationship Id="rId32" Type="http://schemas.openxmlformats.org/officeDocument/2006/relationships/hyperlink" Target="https://login.consultant.ru/link/?req=doc&amp;base=LAW&amp;n=469797&amp;dst=234" TargetMode="External"/><Relationship Id="rId37" Type="http://schemas.openxmlformats.org/officeDocument/2006/relationships/fontTable" Target="fontTable.xml"/><Relationship Id="rId5" Type="http://schemas.openxmlformats.org/officeDocument/2006/relationships/hyperlink" Target="https://login.consultant.ru/link/?req=doc&amp;base=LAW&amp;n=453868" TargetMode="External"/><Relationship Id="rId15" Type="http://schemas.openxmlformats.org/officeDocument/2006/relationships/hyperlink" Target="https://login.consultant.ru/link/?req=doc&amp;base=RLAW926&amp;n=272939&amp;dst=100099" TargetMode="External"/><Relationship Id="rId23" Type="http://schemas.openxmlformats.org/officeDocument/2006/relationships/hyperlink" Target="https://login.consultant.ru/link/?req=doc&amp;base=LAW&amp;n=454318&amp;dst=2055" TargetMode="External"/><Relationship Id="rId28" Type="http://schemas.openxmlformats.org/officeDocument/2006/relationships/hyperlink" Target="https://login.consultant.ru/link/?req=doc&amp;base=LAW&amp;n=454318&amp;dst=2557" TargetMode="External"/><Relationship Id="rId36" Type="http://schemas.openxmlformats.org/officeDocument/2006/relationships/hyperlink" Target="https://login.consultant.ru/link/?req=doc&amp;base=LAW&amp;n=454318&amp;dst=2044" TargetMode="External"/><Relationship Id="rId10" Type="http://schemas.openxmlformats.org/officeDocument/2006/relationships/hyperlink" Target="https://login.consultant.ru/link/?req=doc&amp;base=LAW&amp;n=454318&amp;dst=2555" TargetMode="External"/><Relationship Id="rId19" Type="http://schemas.openxmlformats.org/officeDocument/2006/relationships/hyperlink" Target="https://login.consultant.ru/link/?req=doc&amp;base=LAW&amp;n=454318&amp;dst=2555" TargetMode="External"/><Relationship Id="rId31" Type="http://schemas.openxmlformats.org/officeDocument/2006/relationships/hyperlink" Target="https://login.consultant.ru/link/?req=doc&amp;base=LAW&amp;n=454318&amp;dst=2014"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454318&amp;dst=2554" TargetMode="External"/><Relationship Id="rId14" Type="http://schemas.openxmlformats.org/officeDocument/2006/relationships/hyperlink" Target="https://login.consultant.ru/link/?req=doc&amp;base=RLAW926&amp;n=272939&amp;dst=100097" TargetMode="External"/><Relationship Id="rId22" Type="http://schemas.openxmlformats.org/officeDocument/2006/relationships/hyperlink" Target="https://login.consultant.ru/link/?req=doc&amp;base=LAW&amp;n=454318&amp;dst=2044" TargetMode="External"/><Relationship Id="rId27" Type="http://schemas.openxmlformats.org/officeDocument/2006/relationships/hyperlink" Target="https://login.consultant.ru/link/?req=doc&amp;base=LAW&amp;n=454318&amp;dst=2556" TargetMode="External"/><Relationship Id="rId30" Type="http://schemas.openxmlformats.org/officeDocument/2006/relationships/hyperlink" Target="https://login.consultant.ru/link/?req=doc&amp;base=RLAW926&amp;n=272939&amp;dst=100386" TargetMode="External"/><Relationship Id="rId35" Type="http://schemas.openxmlformats.org/officeDocument/2006/relationships/hyperlink" Target="https://login.consultant.ru/link/?req=doc&amp;base=LAW&amp;n=469797&amp;dst=377" TargetMode="External"/><Relationship Id="rId8" Type="http://schemas.openxmlformats.org/officeDocument/2006/relationships/hyperlink" Target="https://login.consultant.ru/link/?req=doc&amp;base=RLAW926&amp;n=272939&amp;dst=100019"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2524</Words>
  <Characters>14390</Characters>
  <Application>Microsoft Office Word</Application>
  <DocSecurity>0</DocSecurity>
  <Lines>119</Lines>
  <Paragraphs>33</Paragraphs>
  <ScaleCrop>false</ScaleCrop>
  <Company/>
  <LinksUpToDate>false</LinksUpToDate>
  <CharactersWithSpaces>16881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Онопрейчук Ирина Николаевна</dc:creator>
  <cp:keywords/>
  <dc:description/>
  <cp:lastModifiedBy>Онопрейчук Ирина Николаевна</cp:lastModifiedBy>
  <cp:revision>1</cp:revision>
  <dcterms:created xsi:type="dcterms:W3CDTF">2025-07-25T04:52:00Z</dcterms:created>
  <dcterms:modified xsi:type="dcterms:W3CDTF">2025-07-25T04:53:00Z</dcterms:modified>
</cp:coreProperties>
</file>